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5681E" w14:textId="3764EABC" w:rsidR="005442BF" w:rsidRDefault="00E2509E">
      <w:pPr>
        <w:jc w:val="both"/>
        <w:rPr>
          <w:rFonts w:ascii="Arial" w:eastAsia="Arial" w:hAnsi="Arial" w:cs="Arial"/>
          <w:color w:val="4D4D4D"/>
          <w:sz w:val="36"/>
          <w:szCs w:val="36"/>
          <w:highlight w:val="white"/>
        </w:rPr>
      </w:pPr>
      <w:r>
        <w:rPr>
          <w:rFonts w:ascii="Arial" w:eastAsia="Arial" w:hAnsi="Arial" w:cs="Arial"/>
          <w:color w:val="4D4D4D"/>
          <w:sz w:val="36"/>
          <w:szCs w:val="36"/>
          <w:highlight w:val="white"/>
        </w:rPr>
        <w:t>28</w:t>
      </w:r>
      <w:r w:rsidR="00963E33">
        <w:rPr>
          <w:rFonts w:ascii="Arial" w:eastAsia="Arial" w:hAnsi="Arial" w:cs="Arial"/>
          <w:color w:val="4D4D4D"/>
          <w:sz w:val="36"/>
          <w:szCs w:val="36"/>
          <w:highlight w:val="white"/>
        </w:rPr>
        <w:t xml:space="preserve">. </w:t>
      </w:r>
      <w:r>
        <w:rPr>
          <w:rFonts w:ascii="Arial" w:eastAsia="Arial" w:hAnsi="Arial" w:cs="Arial"/>
          <w:color w:val="4D4D4D"/>
          <w:sz w:val="36"/>
          <w:szCs w:val="36"/>
          <w:highlight w:val="white"/>
        </w:rPr>
        <w:t>2</w:t>
      </w:r>
      <w:r w:rsidR="00963E33">
        <w:rPr>
          <w:rFonts w:ascii="Arial" w:eastAsia="Arial" w:hAnsi="Arial" w:cs="Arial"/>
          <w:color w:val="4D4D4D"/>
          <w:sz w:val="36"/>
          <w:szCs w:val="36"/>
          <w:highlight w:val="white"/>
        </w:rPr>
        <w:t>. 2025 </w:t>
      </w:r>
    </w:p>
    <w:p w14:paraId="1C284468" w14:textId="77777777" w:rsidR="005442BF" w:rsidRDefault="005442BF">
      <w:pPr>
        <w:pBdr>
          <w:top w:val="nil"/>
          <w:left w:val="nil"/>
          <w:bottom w:val="nil"/>
          <w:right w:val="nil"/>
          <w:between w:val="nil"/>
        </w:pBdr>
        <w:spacing w:after="0" w:line="240" w:lineRule="auto"/>
        <w:rPr>
          <w:rFonts w:ascii="Arial" w:eastAsia="Arial" w:hAnsi="Arial" w:cs="Arial"/>
          <w:b/>
          <w:color w:val="000000"/>
        </w:rPr>
      </w:pPr>
    </w:p>
    <w:p w14:paraId="4FD506D9" w14:textId="77777777" w:rsidR="005442BF" w:rsidRDefault="00963E33">
      <w:pPr>
        <w:rPr>
          <w:rFonts w:ascii="Arial" w:eastAsia="Arial" w:hAnsi="Arial" w:cs="Arial"/>
          <w:b/>
          <w:color w:val="0EA1BD"/>
          <w:sz w:val="36"/>
          <w:szCs w:val="36"/>
          <w:highlight w:val="white"/>
        </w:rPr>
      </w:pPr>
      <w:r>
        <w:rPr>
          <w:rFonts w:ascii="Arial" w:eastAsia="Arial" w:hAnsi="Arial" w:cs="Arial"/>
          <w:b/>
          <w:color w:val="0EA1BD"/>
          <w:sz w:val="36"/>
          <w:szCs w:val="36"/>
          <w:highlight w:val="white"/>
        </w:rPr>
        <w:t>Neregulovaná dluhová džungle bude bujet</w:t>
      </w:r>
    </w:p>
    <w:p w14:paraId="247C11B3" w14:textId="2340943A" w:rsidR="005442BF" w:rsidRDefault="00963E33">
      <w:pPr>
        <w:jc w:val="both"/>
        <w:rPr>
          <w:rFonts w:ascii="Arial" w:eastAsia="Arial" w:hAnsi="Arial" w:cs="Arial"/>
          <w:b/>
        </w:rPr>
      </w:pPr>
      <w:r>
        <w:rPr>
          <w:rFonts w:ascii="Arial" w:eastAsia="Arial" w:hAnsi="Arial" w:cs="Arial"/>
          <w:b/>
        </w:rPr>
        <w:t>Navrhovaná novela zákona o spotřebitelském úvěru, která je nyní v připomínkovém řízení, bude znamenat rozmach šedého trhu, který není žádným způsobem regulovaný. Odborníci varují, že zastavárny, nabídky na sociální sítích, úvěry na IČO nekontrolovaně porostou. Někteří poskytovatelé nebankovních půjček, které obsluhují rizikovější klienty, skončí, protože navrhovaná novela stanovuje maximální cenu půjček. Lidé z této socioekonomické skupiny však neztratí ze dne na den potřebu si půjčovat ani mávnutím kouzelného proutku nezačnou najednou šetřit – místo toho se obrátí na šedý trh.</w:t>
      </w:r>
    </w:p>
    <w:p w14:paraId="46BFD7D8" w14:textId="55F53727" w:rsidR="005442BF" w:rsidRDefault="00963E33">
      <w:pPr>
        <w:jc w:val="both"/>
        <w:rPr>
          <w:rFonts w:ascii="Arial" w:eastAsia="Arial" w:hAnsi="Arial" w:cs="Arial"/>
        </w:rPr>
      </w:pPr>
      <w:r>
        <w:rPr>
          <w:rFonts w:ascii="Arial" w:eastAsia="Arial" w:hAnsi="Arial" w:cs="Arial"/>
          <w:i/>
        </w:rPr>
        <w:t>„Naši zákazníci jsou rizikovější, což je i jedním z důvodů, proč máme vyšší úrokové sazby než banky. Neznamená to však, že naši zákazníci nejsou schopni splácet své závazky. S</w:t>
      </w:r>
      <w:r w:rsidR="00802C59">
        <w:rPr>
          <w:rFonts w:ascii="Arial" w:eastAsia="Arial" w:hAnsi="Arial" w:cs="Arial"/>
          <w:i/>
        </w:rPr>
        <w:t> </w:t>
      </w:r>
      <w:r>
        <w:rPr>
          <w:rFonts w:ascii="Arial" w:eastAsia="Arial" w:hAnsi="Arial" w:cs="Arial"/>
          <w:i/>
        </w:rPr>
        <w:t>připravovan</w:t>
      </w:r>
      <w:r w:rsidR="00802C59">
        <w:rPr>
          <w:rFonts w:ascii="Arial" w:eastAsia="Arial" w:hAnsi="Arial" w:cs="Arial"/>
          <w:i/>
        </w:rPr>
        <w:t>ými cenovými stropy</w:t>
      </w:r>
      <w:r w:rsidR="00BC42CD">
        <w:rPr>
          <w:rFonts w:ascii="Arial" w:eastAsia="Arial" w:hAnsi="Arial" w:cs="Arial"/>
          <w:i/>
        </w:rPr>
        <w:t xml:space="preserve"> v</w:t>
      </w:r>
      <w:r>
        <w:rPr>
          <w:rFonts w:ascii="Arial" w:eastAsia="Arial" w:hAnsi="Arial" w:cs="Arial"/>
          <w:i/>
        </w:rPr>
        <w:t xml:space="preserve"> novel</w:t>
      </w:r>
      <w:r w:rsidR="00BC42CD">
        <w:rPr>
          <w:rFonts w:ascii="Arial" w:eastAsia="Arial" w:hAnsi="Arial" w:cs="Arial"/>
          <w:i/>
        </w:rPr>
        <w:t>e</w:t>
      </w:r>
      <w:r>
        <w:rPr>
          <w:rFonts w:ascii="Arial" w:eastAsia="Arial" w:hAnsi="Arial" w:cs="Arial"/>
          <w:i/>
        </w:rPr>
        <w:t xml:space="preserve"> zákona nebudeme schopni</w:t>
      </w:r>
      <w:r w:rsidR="00BC42CD">
        <w:rPr>
          <w:rFonts w:ascii="Arial" w:eastAsia="Arial" w:hAnsi="Arial" w:cs="Arial"/>
          <w:i/>
        </w:rPr>
        <w:t xml:space="preserve"> pokrýt vyšší riziko</w:t>
      </w:r>
      <w:r w:rsidR="00A97258">
        <w:rPr>
          <w:rFonts w:ascii="Arial" w:eastAsia="Arial" w:hAnsi="Arial" w:cs="Arial"/>
          <w:i/>
        </w:rPr>
        <w:t>vost</w:t>
      </w:r>
      <w:r w:rsidR="00D420C5">
        <w:rPr>
          <w:rFonts w:ascii="Arial" w:eastAsia="Arial" w:hAnsi="Arial" w:cs="Arial"/>
          <w:i/>
        </w:rPr>
        <w:t xml:space="preserve"> našich zákazníků</w:t>
      </w:r>
      <w:r w:rsidR="00885D1D">
        <w:rPr>
          <w:rFonts w:ascii="Arial" w:eastAsia="Arial" w:hAnsi="Arial" w:cs="Arial"/>
          <w:i/>
        </w:rPr>
        <w:t>.</w:t>
      </w:r>
      <w:r>
        <w:rPr>
          <w:rFonts w:ascii="Arial" w:eastAsia="Arial" w:hAnsi="Arial" w:cs="Arial"/>
          <w:i/>
        </w:rPr>
        <w:t xml:space="preserve"> </w:t>
      </w:r>
      <w:r w:rsidR="009240A7">
        <w:rPr>
          <w:rFonts w:ascii="Arial" w:eastAsia="Arial" w:hAnsi="Arial" w:cs="Arial"/>
          <w:i/>
        </w:rPr>
        <w:t>Tito zákazníci tak ztratí přístup k</w:t>
      </w:r>
      <w:r w:rsidR="00A73861">
        <w:rPr>
          <w:rFonts w:ascii="Arial" w:eastAsia="Arial" w:hAnsi="Arial" w:cs="Arial"/>
          <w:i/>
        </w:rPr>
        <w:t> regulovanému finančnímu trhu a budou nuceni</w:t>
      </w:r>
      <w:r>
        <w:rPr>
          <w:rFonts w:ascii="Arial" w:eastAsia="Arial" w:hAnsi="Arial" w:cs="Arial"/>
          <w:i/>
        </w:rPr>
        <w:t xml:space="preserve"> odej</w:t>
      </w:r>
      <w:r w:rsidR="00A73861">
        <w:rPr>
          <w:rFonts w:ascii="Arial" w:eastAsia="Arial" w:hAnsi="Arial" w:cs="Arial"/>
          <w:i/>
        </w:rPr>
        <w:t>ít</w:t>
      </w:r>
      <w:r>
        <w:rPr>
          <w:rFonts w:ascii="Arial" w:eastAsia="Arial" w:hAnsi="Arial" w:cs="Arial"/>
          <w:i/>
        </w:rPr>
        <w:t xml:space="preserve"> </w:t>
      </w:r>
      <w:r w:rsidR="00EA00B7">
        <w:rPr>
          <w:rFonts w:ascii="Arial" w:eastAsia="Arial" w:hAnsi="Arial" w:cs="Arial"/>
          <w:i/>
        </w:rPr>
        <w:t>do šedé zóny</w:t>
      </w:r>
      <w:r>
        <w:rPr>
          <w:rFonts w:ascii="Arial" w:eastAsia="Arial" w:hAnsi="Arial" w:cs="Arial"/>
          <w:i/>
        </w:rPr>
        <w:t>,“</w:t>
      </w:r>
      <w:r>
        <w:rPr>
          <w:rFonts w:ascii="Arial" w:eastAsia="Arial" w:hAnsi="Arial" w:cs="Arial"/>
        </w:rPr>
        <w:t xml:space="preserve"> uvádí Jiří Hauptmann, člen představenstva Asociace poskytovatelů nebankovních úvěrů.</w:t>
      </w:r>
    </w:p>
    <w:p w14:paraId="48C84ED0" w14:textId="77777777" w:rsidR="005442BF" w:rsidRDefault="00963E33">
      <w:pPr>
        <w:jc w:val="both"/>
        <w:rPr>
          <w:rFonts w:ascii="Arial" w:eastAsia="Arial" w:hAnsi="Arial" w:cs="Arial"/>
        </w:rPr>
      </w:pPr>
      <w:r>
        <w:rPr>
          <w:rFonts w:ascii="Arial" w:eastAsia="Arial" w:hAnsi="Arial" w:cs="Arial"/>
        </w:rPr>
        <w:t>Šedý trh v tomto případě představuje lichvářské praktiky, příkladem mohou být zastavárny, různé nabídky na sociální sítích, úvěry podmíněné založením IČO nebo zastavením nemovitosti, které se neřídí zákonem o spotřebitelském úvěru. Novela připravovaného zákona má zvýšit ochranu spotřebitele, ale pokud odejde na neregulovaný trh, tak jeho ochrana zcela zaniká.</w:t>
      </w:r>
    </w:p>
    <w:p w14:paraId="47845721" w14:textId="77777777" w:rsidR="005442BF" w:rsidRDefault="00963E33">
      <w:pPr>
        <w:jc w:val="both"/>
        <w:rPr>
          <w:rFonts w:ascii="Arial" w:eastAsia="Arial" w:hAnsi="Arial" w:cs="Arial"/>
        </w:rPr>
      </w:pPr>
      <w:r>
        <w:rPr>
          <w:rFonts w:ascii="Arial" w:eastAsia="Arial" w:hAnsi="Arial" w:cs="Arial"/>
        </w:rPr>
        <w:t xml:space="preserve">Obavu, že novela zákona o spotřebitelském úvěru nebankovní trh naruší a bude znamenat rozmach šedého trhu, vyjádřil na sociální síti X i ekonom a výkonný ředitel Centra tržních a ekonomických analýz, Aleš Rod: </w:t>
      </w:r>
      <w:r>
        <w:rPr>
          <w:rFonts w:ascii="Arial" w:eastAsia="Arial" w:hAnsi="Arial" w:cs="Arial"/>
          <w:i/>
        </w:rPr>
        <w:t xml:space="preserve">„Proto má smysl regulovaný, kontrolovaný, ale široké veřejnosti dostupný trh nebankovního úvěrování, jinak se poptávka přelije do šedé zóny,“ </w:t>
      </w:r>
      <w:r>
        <w:rPr>
          <w:rFonts w:ascii="Arial" w:eastAsia="Arial" w:hAnsi="Arial" w:cs="Arial"/>
        </w:rPr>
        <w:t>popsal na síti X.</w:t>
      </w:r>
    </w:p>
    <w:p w14:paraId="3B0F7776" w14:textId="77777777" w:rsidR="005442BF" w:rsidRDefault="005442BF">
      <w:pPr>
        <w:jc w:val="both"/>
        <w:rPr>
          <w:rFonts w:ascii="Arial" w:eastAsia="Arial" w:hAnsi="Arial" w:cs="Arial"/>
          <w:color w:val="0563C1"/>
          <w:u w:val="single"/>
        </w:rPr>
      </w:pPr>
      <w:hyperlink r:id="rId10">
        <w:r>
          <w:rPr>
            <w:rFonts w:ascii="Arial" w:eastAsia="Arial" w:hAnsi="Arial" w:cs="Arial"/>
            <w:color w:val="0563C1"/>
            <w:u w:val="single"/>
          </w:rPr>
          <w:t>https://x.com/ales_rod/status/1893612998356304350</w:t>
        </w:r>
      </w:hyperlink>
    </w:p>
    <w:p w14:paraId="5B66C7FA" w14:textId="77777777" w:rsidR="005442BF" w:rsidRDefault="00963E33">
      <w:pPr>
        <w:jc w:val="both"/>
        <w:rPr>
          <w:rFonts w:ascii="Arial" w:eastAsia="Arial" w:hAnsi="Arial" w:cs="Arial"/>
        </w:rPr>
      </w:pPr>
      <w:r>
        <w:rPr>
          <w:rFonts w:ascii="Arial" w:eastAsia="Arial" w:hAnsi="Arial" w:cs="Arial"/>
          <w:i/>
        </w:rPr>
        <w:t>„Lidé, kteří potřebují řešit aktuální nedostatek finančních prostředků, jsou často pod časovým tlakem, a snadno proto naletí lichvářským praktikám a reklamám na sociálních sítích. Nebankovní společnosti pro takové klienty znamenají bezpečnou volbu, jsou to licencovaní poskytovatelé, kteří jsou pod dohledem České národní banky. Existenci těchto poskytovatelů úvěrů však omezí připravovaná novela a pak tito klienti nebudou mít jinou možnost, než odejít na šedý trh. To pro ně bude znamenat vysoké riziko. Jak pak ochráníme tyto spotřebitele?,“</w:t>
      </w:r>
      <w:r>
        <w:rPr>
          <w:rFonts w:ascii="Arial" w:eastAsia="Arial" w:hAnsi="Arial" w:cs="Arial"/>
        </w:rPr>
        <w:t xml:space="preserve"> ptá se na závěr </w:t>
      </w:r>
      <w:r>
        <w:rPr>
          <w:rFonts w:ascii="Arial" w:eastAsia="Arial" w:hAnsi="Arial" w:cs="Arial"/>
        </w:rPr>
        <w:lastRenderedPageBreak/>
        <w:t xml:space="preserve">David Šmejkal z Poradny při finanční tísni, která pomáhá lidem s dluhovou problematikou.  </w:t>
      </w:r>
    </w:p>
    <w:p w14:paraId="1112A10F" w14:textId="77777777" w:rsidR="005442BF" w:rsidRDefault="005442BF">
      <w:pPr>
        <w:pBdr>
          <w:top w:val="nil"/>
          <w:left w:val="nil"/>
          <w:bottom w:val="nil"/>
          <w:right w:val="nil"/>
          <w:between w:val="nil"/>
        </w:pBdr>
        <w:spacing w:after="0" w:line="240" w:lineRule="auto"/>
        <w:rPr>
          <w:rFonts w:ascii="Arial" w:eastAsia="Arial" w:hAnsi="Arial" w:cs="Arial"/>
          <w:color w:val="000000"/>
        </w:rPr>
      </w:pPr>
    </w:p>
    <w:p w14:paraId="12B96AC2" w14:textId="77777777" w:rsidR="005442BF" w:rsidRDefault="00963E33">
      <w:pPr>
        <w:pBdr>
          <w:top w:val="nil"/>
          <w:left w:val="nil"/>
          <w:bottom w:val="nil"/>
          <w:right w:val="nil"/>
          <w:between w:val="nil"/>
        </w:pBdr>
        <w:spacing w:after="0" w:line="240" w:lineRule="auto"/>
        <w:jc w:val="both"/>
        <w:rPr>
          <w:rFonts w:ascii="Arial" w:eastAsia="Arial" w:hAnsi="Arial" w:cs="Arial"/>
          <w:color w:val="0981A8"/>
        </w:rPr>
      </w:pPr>
      <w:r>
        <w:rPr>
          <w:rFonts w:ascii="Arial" w:eastAsia="Arial" w:hAnsi="Arial" w:cs="Arial"/>
          <w:color w:val="0981A8"/>
        </w:rPr>
        <w:t xml:space="preserve">O APNÚ </w:t>
      </w:r>
    </w:p>
    <w:p w14:paraId="6E4151B1" w14:textId="494FA16A" w:rsidR="005442BF" w:rsidRDefault="00963E33">
      <w:pPr>
        <w:pBdr>
          <w:top w:val="nil"/>
          <w:left w:val="nil"/>
          <w:bottom w:val="nil"/>
          <w:right w:val="nil"/>
          <w:between w:val="nil"/>
        </w:pBdr>
        <w:spacing w:after="0" w:line="240" w:lineRule="auto"/>
        <w:rPr>
          <w:rFonts w:ascii="Arial" w:eastAsia="Arial" w:hAnsi="Arial" w:cs="Arial"/>
          <w:color w:val="808080"/>
        </w:rPr>
      </w:pPr>
      <w:r>
        <w:rPr>
          <w:rFonts w:ascii="Arial" w:eastAsia="Arial" w:hAnsi="Arial" w:cs="Arial"/>
          <w:color w:val="808080"/>
        </w:rPr>
        <w:t xml:space="preserve">Asociace poskytovatelů nebankovních úvěrů (APNÚ) je veřejná a nezávislá organizace sdružující poskytovatele nebankovních úvěrů v České republice. Posláním Asociace je vybudovat spolehlivou, společensky odpovědnou půjčovatelskou praxi zaměřenou na dlouhodobou spolupráci, která bude pozitivně vnímána spotřebiteli i tržním dozorem a bude poskytovat příležitost svobodného a bezpečného rozvoje každému jednotlivci a společnosti formou nebankovních finančních řešení. APNÚ aktuálně sdružuje 15 členů. Více informací na </w:t>
      </w:r>
      <w:hyperlink r:id="rId11">
        <w:r w:rsidR="005442BF">
          <w:rPr>
            <w:rFonts w:ascii="Arial" w:eastAsia="Arial" w:hAnsi="Arial" w:cs="Arial"/>
            <w:color w:val="0563C1"/>
            <w:u w:val="single"/>
          </w:rPr>
          <w:t>www.apnu.cz</w:t>
        </w:r>
      </w:hyperlink>
      <w:r>
        <w:rPr>
          <w:rFonts w:ascii="Arial" w:eastAsia="Arial" w:hAnsi="Arial" w:cs="Arial"/>
          <w:color w:val="808080"/>
        </w:rPr>
        <w:t xml:space="preserve"> </w:t>
      </w:r>
    </w:p>
    <w:p w14:paraId="5AE7DC80" w14:textId="77777777" w:rsidR="005442BF" w:rsidRDefault="005442BF">
      <w:pPr>
        <w:pBdr>
          <w:top w:val="nil"/>
          <w:left w:val="nil"/>
          <w:bottom w:val="nil"/>
          <w:right w:val="nil"/>
          <w:between w:val="nil"/>
        </w:pBdr>
        <w:spacing w:after="0" w:line="240" w:lineRule="auto"/>
        <w:rPr>
          <w:rFonts w:ascii="Arial" w:eastAsia="Arial" w:hAnsi="Arial" w:cs="Arial"/>
          <w:color w:val="000000"/>
        </w:rPr>
      </w:pPr>
    </w:p>
    <w:p w14:paraId="0C02F53E" w14:textId="77777777" w:rsidR="005442BF" w:rsidRDefault="005442BF">
      <w:pPr>
        <w:pBdr>
          <w:top w:val="nil"/>
          <w:left w:val="nil"/>
          <w:bottom w:val="nil"/>
          <w:right w:val="nil"/>
          <w:between w:val="nil"/>
        </w:pBdr>
        <w:spacing w:after="0" w:line="240" w:lineRule="auto"/>
        <w:jc w:val="both"/>
        <w:rPr>
          <w:rFonts w:ascii="Arial" w:eastAsia="Arial" w:hAnsi="Arial" w:cs="Arial"/>
          <w:color w:val="0070C0"/>
          <w:u w:val="single"/>
        </w:rPr>
      </w:pPr>
    </w:p>
    <w:sectPr w:rsidR="005442BF">
      <w:headerReference w:type="default" r:id="rId12"/>
      <w:footerReference w:type="default" r:id="rId13"/>
      <w:pgSz w:w="11906" w:h="16838"/>
      <w:pgMar w:top="3403" w:right="1418" w:bottom="1418" w:left="2540" w:header="199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D0A4B" w14:textId="77777777" w:rsidR="00E12BCC" w:rsidRDefault="00E12BCC">
      <w:pPr>
        <w:spacing w:after="0" w:line="240" w:lineRule="auto"/>
      </w:pPr>
      <w:r>
        <w:separator/>
      </w:r>
    </w:p>
  </w:endnote>
  <w:endnote w:type="continuationSeparator" w:id="0">
    <w:p w14:paraId="506AF790" w14:textId="77777777" w:rsidR="00E12BCC" w:rsidRDefault="00E1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otham Rounded Book">
    <w:altName w:val="Calibri"/>
    <w:charset w:val="00"/>
    <w:family w:val="modern"/>
    <w:pitch w:val="variable"/>
    <w:sig w:usb0="A00000FF" w:usb1="4000004A" w:usb2="00000000" w:usb3="00000000" w:csb0="0000000B"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4259D" w14:textId="77777777" w:rsidR="005442BF" w:rsidRDefault="00963E33">
    <w:pPr>
      <w:spacing w:after="0" w:line="276" w:lineRule="auto"/>
      <w:rPr>
        <w:rFonts w:ascii="Arial" w:eastAsia="Arial" w:hAnsi="Arial" w:cs="Arial"/>
        <w:b/>
        <w:sz w:val="20"/>
        <w:szCs w:val="20"/>
      </w:rPr>
    </w:pPr>
    <w:r>
      <w:rPr>
        <w:noProof/>
      </w:rPr>
      <mc:AlternateContent>
        <mc:Choice Requires="wps">
          <w:drawing>
            <wp:anchor distT="0" distB="0" distL="114300" distR="114300" simplePos="0" relativeHeight="251660288" behindDoc="0" locked="0" layoutInCell="1" hidden="0" allowOverlap="1" wp14:anchorId="0C98067D" wp14:editId="3F3D9851">
              <wp:simplePos x="0" y="0"/>
              <wp:positionH relativeFrom="column">
                <wp:posOffset>2654300</wp:posOffset>
              </wp:positionH>
              <wp:positionV relativeFrom="paragraph">
                <wp:posOffset>0</wp:posOffset>
              </wp:positionV>
              <wp:extent cx="3190875" cy="860425"/>
              <wp:effectExtent l="0" t="0" r="0" b="0"/>
              <wp:wrapNone/>
              <wp:docPr id="1968561241" name="Rectangle 1968561241"/>
              <wp:cNvGraphicFramePr/>
              <a:graphic xmlns:a="http://schemas.openxmlformats.org/drawingml/2006/main">
                <a:graphicData uri="http://schemas.microsoft.com/office/word/2010/wordprocessingShape">
                  <wps:wsp>
                    <wps:cNvSpPr/>
                    <wps:spPr>
                      <a:xfrm>
                        <a:off x="3755325" y="3354550"/>
                        <a:ext cx="3181350" cy="850900"/>
                      </a:xfrm>
                      <a:prstGeom prst="rect">
                        <a:avLst/>
                      </a:prstGeom>
                      <a:noFill/>
                      <a:ln>
                        <a:noFill/>
                      </a:ln>
                    </wps:spPr>
                    <wps:txbx>
                      <w:txbxContent>
                        <w:p w14:paraId="5EDC87AA" w14:textId="77777777" w:rsidR="005442BF" w:rsidRDefault="00963E33">
                          <w:pPr>
                            <w:spacing w:after="0" w:line="240" w:lineRule="auto"/>
                            <w:textDirection w:val="btLr"/>
                          </w:pPr>
                          <w:r>
                            <w:rPr>
                              <w:rFonts w:ascii="Arial" w:eastAsia="Arial" w:hAnsi="Arial" w:cs="Arial"/>
                              <w:b/>
                              <w:color w:val="0981A8"/>
                              <w:sz w:val="20"/>
                              <w:highlight w:val="white"/>
                            </w:rPr>
                            <w:t>Asociace poskytovatelů nebankovních úvěrů, z.s.</w:t>
                          </w:r>
                        </w:p>
                        <w:p w14:paraId="4D4D6783" w14:textId="77777777" w:rsidR="005442BF" w:rsidRDefault="00963E33">
                          <w:pPr>
                            <w:spacing w:after="0" w:line="240" w:lineRule="auto"/>
                            <w:textDirection w:val="btLr"/>
                          </w:pPr>
                          <w:r>
                            <w:rPr>
                              <w:rFonts w:ascii="Arial" w:eastAsia="Arial" w:hAnsi="Arial" w:cs="Arial"/>
                              <w:color w:val="000000"/>
                              <w:sz w:val="20"/>
                            </w:rPr>
                            <w:t>Revoluční 1403/28, Nové Město, 110 00 Praha 1</w:t>
                          </w:r>
                        </w:p>
                        <w:p w14:paraId="2D88F5DE" w14:textId="77777777" w:rsidR="005442BF" w:rsidRDefault="00963E33">
                          <w:pPr>
                            <w:spacing w:after="0" w:line="240" w:lineRule="auto"/>
                            <w:textDirection w:val="btLr"/>
                          </w:pPr>
                          <w:r>
                            <w:rPr>
                              <w:rFonts w:ascii="Arial" w:eastAsia="Arial" w:hAnsi="Arial" w:cs="Arial"/>
                              <w:color w:val="000000"/>
                              <w:sz w:val="20"/>
                            </w:rPr>
                            <w:t>IČO: 027 34 311</w:t>
                          </w:r>
                        </w:p>
                        <w:p w14:paraId="7A4D00FD" w14:textId="77777777" w:rsidR="005442BF" w:rsidRDefault="005442BF">
                          <w:pPr>
                            <w:spacing w:after="0" w:line="240" w:lineRule="auto"/>
                            <w:textDirection w:val="btLr"/>
                          </w:pPr>
                        </w:p>
                      </w:txbxContent>
                    </wps:txbx>
                    <wps:bodyPr spcFirstLastPara="1" wrap="square" lIns="0" tIns="0" rIns="0" bIns="0" anchor="ctr" anchorCtr="0">
                      <a:noAutofit/>
                    </wps:bodyPr>
                  </wps:wsp>
                </a:graphicData>
              </a:graphic>
            </wp:anchor>
          </w:drawing>
        </mc:Choice>
        <mc:Fallback>
          <w:pict>
            <v:rect w14:anchorId="0C98067D" id="Rectangle 1968561241" o:spid="_x0000_s1027" style="position:absolute;margin-left:209pt;margin-top:0;width:251.25pt;height:6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" filled="f" stroked="f">
              <v:textbox inset="0,0,0,0">
                <w:txbxContent>
                  <w:p w14:paraId="5EDC87AA" w14:textId="77777777" w:rsidR="005442BF" w:rsidRDefault="00963E33">
                    <w:pPr>
                      <w:spacing w:after="0" w:line="240" w:lineRule="auto"/>
                      <w:textDirection w:val="btLr"/>
                    </w:pPr>
                    <w:r>
                      <w:rPr>
                        <w:rFonts w:ascii="Arial" w:eastAsia="Arial" w:hAnsi="Arial" w:cs="Arial"/>
                        <w:b/>
                        <w:color w:val="0981A8"/>
                        <w:sz w:val="20"/>
                        <w:highlight w:val="white"/>
                      </w:rPr>
                      <w:t>Asociace poskytovatelů nebankovních úvěrů, z.s.</w:t>
                    </w:r>
                  </w:p>
                  <w:p w14:paraId="4D4D6783" w14:textId="77777777" w:rsidR="005442BF" w:rsidRDefault="00963E33">
                    <w:pPr>
                      <w:spacing w:after="0" w:line="240" w:lineRule="auto"/>
                      <w:textDirection w:val="btLr"/>
                    </w:pPr>
                    <w:r>
                      <w:rPr>
                        <w:rFonts w:ascii="Arial" w:eastAsia="Arial" w:hAnsi="Arial" w:cs="Arial"/>
                        <w:color w:val="000000"/>
                        <w:sz w:val="20"/>
                      </w:rPr>
                      <w:t>Revoluční 1403/28, Nové Město, 110 00 Praha 1</w:t>
                    </w:r>
                  </w:p>
                  <w:p w14:paraId="2D88F5DE" w14:textId="77777777" w:rsidR="005442BF" w:rsidRDefault="00963E33">
                    <w:pPr>
                      <w:spacing w:after="0" w:line="240" w:lineRule="auto"/>
                      <w:textDirection w:val="btLr"/>
                    </w:pPr>
                    <w:r>
                      <w:rPr>
                        <w:rFonts w:ascii="Arial" w:eastAsia="Arial" w:hAnsi="Arial" w:cs="Arial"/>
                        <w:color w:val="000000"/>
                        <w:sz w:val="20"/>
                      </w:rPr>
                      <w:t>IČO: 027 34 311</w:t>
                    </w:r>
                  </w:p>
                  <w:p w14:paraId="7A4D00FD" w14:textId="77777777" w:rsidR="005442BF" w:rsidRDefault="005442BF">
                    <w:pPr>
                      <w:spacing w:after="0" w:line="240" w:lineRule="auto"/>
                      <w:textDirection w:val="btLr"/>
                    </w:pPr>
                  </w:p>
                </w:txbxContent>
              </v:textbox>
            </v:rect>
          </w:pict>
        </mc:Fallback>
      </mc:AlternateContent>
    </w:r>
  </w:p>
  <w:p w14:paraId="3FB3CDFA" w14:textId="77777777" w:rsidR="005442BF" w:rsidRDefault="00963E33">
    <w:pPr>
      <w:spacing w:after="60" w:line="240" w:lineRule="auto"/>
      <w:rPr>
        <w:rFonts w:ascii="Arial" w:eastAsia="Arial" w:hAnsi="Arial" w:cs="Arial"/>
        <w:b/>
        <w:color w:val="000000"/>
        <w:sz w:val="20"/>
        <w:szCs w:val="20"/>
      </w:rPr>
    </w:pPr>
    <w:r>
      <w:rPr>
        <w:rFonts w:ascii="Arial" w:eastAsia="Arial" w:hAnsi="Arial" w:cs="Arial"/>
        <w:b/>
        <w:color w:val="000000"/>
        <w:sz w:val="20"/>
        <w:szCs w:val="20"/>
      </w:rPr>
      <w:t>Jana Pikardová</w:t>
    </w:r>
    <w:r>
      <w:rPr>
        <w:rFonts w:ascii="Arial" w:eastAsia="Arial" w:hAnsi="Arial" w:cs="Arial"/>
        <w:b/>
        <w:sz w:val="20"/>
        <w:szCs w:val="20"/>
      </w:rPr>
      <w:t xml:space="preserve"> </w:t>
    </w:r>
    <w:r>
      <w:rPr>
        <w:rFonts w:ascii="Arial" w:eastAsia="Arial" w:hAnsi="Arial" w:cs="Arial"/>
        <w:b/>
        <w:color w:val="000000"/>
        <w:sz w:val="20"/>
        <w:szCs w:val="20"/>
      </w:rPr>
      <w:t>| kontakt pro média</w:t>
    </w:r>
  </w:p>
  <w:p w14:paraId="6FF1D6C5" w14:textId="77777777" w:rsidR="005442BF" w:rsidRDefault="00963E33">
    <w:pPr>
      <w:spacing w:after="0" w:line="276" w:lineRule="auto"/>
      <w:rPr>
        <w:rFonts w:ascii="Arial" w:eastAsia="Arial" w:hAnsi="Arial" w:cs="Arial"/>
        <w:color w:val="000000"/>
        <w:sz w:val="20"/>
        <w:szCs w:val="20"/>
      </w:rPr>
    </w:pPr>
    <w:r>
      <w:rPr>
        <w:rFonts w:ascii="Arial" w:eastAsia="Arial" w:hAnsi="Arial" w:cs="Arial"/>
        <w:color w:val="000000"/>
        <w:sz w:val="20"/>
        <w:szCs w:val="20"/>
      </w:rPr>
      <w:t>+420 724 573 665</w:t>
    </w:r>
  </w:p>
  <w:p w14:paraId="2BC93370" w14:textId="77777777" w:rsidR="005442BF" w:rsidRDefault="00963E33">
    <w:pPr>
      <w:spacing w:after="60" w:line="240" w:lineRule="auto"/>
      <w:rPr>
        <w:rFonts w:ascii="Arial" w:eastAsia="Arial" w:hAnsi="Arial" w:cs="Arial"/>
        <w:color w:val="000000"/>
        <w:sz w:val="20"/>
        <w:szCs w:val="20"/>
      </w:rPr>
    </w:pPr>
    <w:r>
      <w:rPr>
        <w:rFonts w:ascii="Arial" w:eastAsia="Arial" w:hAnsi="Arial" w:cs="Arial"/>
        <w:color w:val="000000"/>
        <w:sz w:val="20"/>
        <w:szCs w:val="20"/>
      </w:rPr>
      <w:t>jana.pikardova@apnu.cz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04707" w14:textId="77777777" w:rsidR="00E12BCC" w:rsidRDefault="00E12BCC">
      <w:pPr>
        <w:spacing w:after="0" w:line="240" w:lineRule="auto"/>
      </w:pPr>
      <w:r>
        <w:separator/>
      </w:r>
    </w:p>
  </w:footnote>
  <w:footnote w:type="continuationSeparator" w:id="0">
    <w:p w14:paraId="299E1A3C" w14:textId="77777777" w:rsidR="00E12BCC" w:rsidRDefault="00E12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CA71" w14:textId="77777777" w:rsidR="005442BF" w:rsidRDefault="00963E33">
    <w:pPr>
      <w:pBdr>
        <w:top w:val="nil"/>
        <w:left w:val="nil"/>
        <w:bottom w:val="nil"/>
        <w:right w:val="nil"/>
        <w:between w:val="nil"/>
      </w:pBdr>
      <w:tabs>
        <w:tab w:val="center" w:pos="4536"/>
        <w:tab w:val="right" w:pos="9072"/>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14:anchorId="24B69423" wp14:editId="0B5DCF4C">
              <wp:simplePos x="0" y="0"/>
              <wp:positionH relativeFrom="leftMargin">
                <wp:posOffset>-4761</wp:posOffset>
              </wp:positionH>
              <wp:positionV relativeFrom="topMargin">
                <wp:posOffset>-4761</wp:posOffset>
              </wp:positionV>
              <wp:extent cx="1028325" cy="10701525"/>
              <wp:effectExtent l="0" t="0" r="0" b="0"/>
              <wp:wrapNone/>
              <wp:docPr id="1968561240" name="Rectangle 1968561240"/>
              <wp:cNvGraphicFramePr/>
              <a:graphic xmlns:a="http://schemas.openxmlformats.org/drawingml/2006/main">
                <a:graphicData uri="http://schemas.microsoft.com/office/word/2010/wordprocessingShape">
                  <wps:wsp>
                    <wps:cNvSpPr/>
                    <wps:spPr>
                      <a:xfrm>
                        <a:off x="4836600" y="0"/>
                        <a:ext cx="1018800" cy="7560000"/>
                      </a:xfrm>
                      <a:prstGeom prst="rect">
                        <a:avLst/>
                      </a:prstGeom>
                      <a:solidFill>
                        <a:srgbClr val="F2F2F2"/>
                      </a:solidFill>
                      <a:ln>
                        <a:noFill/>
                      </a:ln>
                    </wps:spPr>
                    <wps:txbx>
                      <w:txbxContent>
                        <w:p w14:paraId="39092A07" w14:textId="77777777" w:rsidR="005442BF" w:rsidRDefault="005442B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4B69423" id="Rectangle 1968561240" o:spid="_x0000_s1026" style="position:absolute;margin-left:-.35pt;margin-top:-.35pt;width:80.95pt;height:842.65pt;z-index:251658240;visibility:visible;mso-wrap-style:square;mso-wrap-distance-left:9pt;mso-wrap-distance-top:0;mso-wrap-distance-right:9pt;mso-wrap-distance-bottom:0;mso-position-horizontal:absolute;mso-position-horizontal-relative:left-margin-area;mso-position-vertical:absolute;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" fillcolor="#f2f2f2" stroked="f">
              <v:textbox inset="2.53958mm,2.53958mm,2.53958mm,2.53958mm">
                <w:txbxContent>
                  <w:p w14:paraId="39092A07" w14:textId="77777777" w:rsidR="005442BF" w:rsidRDefault="005442BF">
                    <w:pPr>
                      <w:spacing w:after="0" w:line="240" w:lineRule="auto"/>
                      <w:textDirection w:val="btLr"/>
                    </w:pPr>
                  </w:p>
                </w:txbxContent>
              </v:textbox>
              <w10:wrap anchorx="margin" anchory="margin"/>
            </v:rect>
          </w:pict>
        </mc:Fallback>
      </mc:AlternateContent>
    </w:r>
    <w:r>
      <w:rPr>
        <w:noProof/>
      </w:rPr>
      <w:drawing>
        <wp:anchor distT="0" distB="0" distL="114300" distR="114300" simplePos="0" relativeHeight="251659264" behindDoc="0" locked="0" layoutInCell="1" hidden="0" allowOverlap="1" wp14:anchorId="28E63C26" wp14:editId="239E57B8">
          <wp:simplePos x="0" y="0"/>
          <wp:positionH relativeFrom="column">
            <wp:posOffset>2679700</wp:posOffset>
          </wp:positionH>
          <wp:positionV relativeFrom="paragraph">
            <wp:posOffset>-410844</wp:posOffset>
          </wp:positionV>
          <wp:extent cx="2419350" cy="904875"/>
          <wp:effectExtent l="0" t="0" r="0" b="0"/>
          <wp:wrapSquare wrapText="bothSides" distT="0" distB="0" distL="114300" distR="114300"/>
          <wp:docPr id="1968561242" name="image1.png" descr="Obsah obrázku text, Písmo, Grafika, logo&#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text, Písmo, Grafika, logo&#10;&#10;Popis byl vytvořen automaticky"/>
                  <pic:cNvPicPr preferRelativeResize="0"/>
                </pic:nvPicPr>
                <pic:blipFill>
                  <a:blip r:embed="rId1"/>
                  <a:srcRect/>
                  <a:stretch>
                    <a:fillRect/>
                  </a:stretch>
                </pic:blipFill>
                <pic:spPr>
                  <a:xfrm>
                    <a:off x="0" y="0"/>
                    <a:ext cx="2419350" cy="9048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BF"/>
    <w:rsid w:val="00007900"/>
    <w:rsid w:val="002859EE"/>
    <w:rsid w:val="00424E29"/>
    <w:rsid w:val="004E0D69"/>
    <w:rsid w:val="005442BF"/>
    <w:rsid w:val="00701609"/>
    <w:rsid w:val="007A6F1C"/>
    <w:rsid w:val="007D20EC"/>
    <w:rsid w:val="00802C59"/>
    <w:rsid w:val="00885D1D"/>
    <w:rsid w:val="009240A7"/>
    <w:rsid w:val="00963E33"/>
    <w:rsid w:val="00A73861"/>
    <w:rsid w:val="00A97258"/>
    <w:rsid w:val="00AE4311"/>
    <w:rsid w:val="00BC42CD"/>
    <w:rsid w:val="00C07A3A"/>
    <w:rsid w:val="00D420C5"/>
    <w:rsid w:val="00E12BCC"/>
    <w:rsid w:val="00E2509E"/>
    <w:rsid w:val="00EA00B7"/>
  </w:rsids>
  <m:mathPr>
    <m:mathFont m:val="Cambria Math"/>
    <m:brkBin m:val="before"/>
    <m:brkBinSub m:val="--"/>
    <m:smallFrac m:val="0"/>
    <m:dispDef/>
    <m:lMargin m:val="0"/>
    <m:rMargin m:val="0"/>
    <m:defJc m:val="centerGroup"/>
    <m:wrapIndent m:val="1440"/>
    <m:intLim m:val="subSup"/>
    <m:naryLim m:val="undOvr"/>
  </m:mathPr>
  <w:themeFontLang w:val="cs-CZ"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3154"/>
  <w15:docId w15:val="{6113DF28-8012-C444-B054-EA6A62A4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AAF"/>
  </w:style>
  <w:style w:type="paragraph" w:styleId="Heading1">
    <w:name w:val="heading 1"/>
    <w:basedOn w:val="Normal"/>
    <w:link w:val="Heading1Char"/>
    <w:uiPriority w:val="9"/>
    <w:qFormat/>
    <w:rsid w:val="00515C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C2A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E69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69EA"/>
  </w:style>
  <w:style w:type="paragraph" w:styleId="Footer">
    <w:name w:val="footer"/>
    <w:basedOn w:val="Normal"/>
    <w:link w:val="FooterChar"/>
    <w:uiPriority w:val="99"/>
    <w:unhideWhenUsed/>
    <w:rsid w:val="005E69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69EA"/>
  </w:style>
  <w:style w:type="paragraph" w:customStyle="1" w:styleId="Nadpis">
    <w:name w:val="Nadpis"/>
    <w:basedOn w:val="Normal"/>
    <w:next w:val="Normal"/>
    <w:qFormat/>
    <w:rsid w:val="005E69EA"/>
    <w:rPr>
      <w:rFonts w:ascii="Arial" w:hAnsi="Arial"/>
      <w:b/>
      <w:color w:val="ADDA43"/>
      <w:sz w:val="36"/>
    </w:rPr>
  </w:style>
  <w:style w:type="paragraph" w:customStyle="1" w:styleId="podnadpis">
    <w:name w:val="podnadpis"/>
    <w:basedOn w:val="Normal"/>
    <w:next w:val="Normal"/>
    <w:autoRedefine/>
    <w:qFormat/>
    <w:rsid w:val="00DF34E3"/>
    <w:pPr>
      <w:keepNext/>
      <w:widowControl w:val="0"/>
      <w:spacing w:after="0" w:line="240" w:lineRule="auto"/>
    </w:pPr>
    <w:rPr>
      <w:rFonts w:ascii="Arial" w:hAnsi="Arial" w:cs="Arial"/>
      <w:b/>
      <w:bCs/>
      <w:color w:val="0EA1BD"/>
      <w:sz w:val="36"/>
      <w:szCs w:val="36"/>
      <w:shd w:val="clear" w:color="auto" w:fill="FFFFFF"/>
    </w:rPr>
  </w:style>
  <w:style w:type="paragraph" w:styleId="NoSpacing">
    <w:name w:val="No Spacing"/>
    <w:uiPriority w:val="1"/>
    <w:qFormat/>
    <w:rsid w:val="005E69EA"/>
    <w:pPr>
      <w:spacing w:after="0" w:line="240" w:lineRule="auto"/>
    </w:pPr>
  </w:style>
  <w:style w:type="paragraph" w:customStyle="1" w:styleId="datum">
    <w:name w:val="datum"/>
    <w:basedOn w:val="Normal"/>
    <w:next w:val="Normal"/>
    <w:qFormat/>
    <w:rsid w:val="005E69EA"/>
    <w:rPr>
      <w:rFonts w:ascii="Arial" w:hAnsi="Arial"/>
      <w:color w:val="4D4D4D"/>
      <w:sz w:val="36"/>
    </w:rPr>
  </w:style>
  <w:style w:type="paragraph" w:customStyle="1" w:styleId="patika">
    <w:name w:val="patička"/>
    <w:basedOn w:val="Normal"/>
    <w:next w:val="Normal"/>
    <w:qFormat/>
    <w:rsid w:val="005E69EA"/>
    <w:pPr>
      <w:spacing w:after="0" w:line="240" w:lineRule="auto"/>
    </w:pPr>
    <w:rPr>
      <w:rFonts w:ascii="Arial" w:eastAsia="Gotham Rounded Book" w:hAnsi="Arial" w:cs="Arial"/>
      <w:color w:val="5B9BD5" w:themeColor="accent1"/>
      <w:sz w:val="20"/>
      <w:szCs w:val="20"/>
    </w:rPr>
  </w:style>
  <w:style w:type="paragraph" w:customStyle="1" w:styleId="paragraph">
    <w:name w:val="paragraph"/>
    <w:basedOn w:val="Normal"/>
    <w:rsid w:val="005E69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DefaultParagraphFont"/>
    <w:rsid w:val="005E69EA"/>
  </w:style>
  <w:style w:type="character" w:customStyle="1" w:styleId="y2iqfc">
    <w:name w:val="y2iqfc"/>
    <w:basedOn w:val="DefaultParagraphFont"/>
    <w:rsid w:val="005E69EA"/>
  </w:style>
  <w:style w:type="paragraph" w:customStyle="1" w:styleId="Default">
    <w:name w:val="Default"/>
    <w:rsid w:val="005E69EA"/>
    <w:pPr>
      <w:autoSpaceDE w:val="0"/>
      <w:autoSpaceDN w:val="0"/>
      <w:adjustRightInd w:val="0"/>
      <w:spacing w:after="0" w:line="240" w:lineRule="auto"/>
    </w:pPr>
    <w:rPr>
      <w:rFonts w:ascii="Arial" w:hAnsi="Arial" w:cs="Arial"/>
      <w:color w:val="000000"/>
      <w:sz w:val="24"/>
      <w:szCs w:val="24"/>
      <w:lang w:val="es-MX"/>
    </w:rPr>
  </w:style>
  <w:style w:type="paragraph" w:styleId="FootnoteText">
    <w:name w:val="footnote text"/>
    <w:basedOn w:val="Normal"/>
    <w:link w:val="FootnoteTextChar"/>
    <w:uiPriority w:val="99"/>
    <w:semiHidden/>
    <w:unhideWhenUsed/>
    <w:rsid w:val="007318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1883"/>
    <w:rPr>
      <w:sz w:val="20"/>
      <w:szCs w:val="20"/>
    </w:rPr>
  </w:style>
  <w:style w:type="character" w:styleId="FootnoteReference">
    <w:name w:val="footnote reference"/>
    <w:basedOn w:val="DefaultParagraphFont"/>
    <w:uiPriority w:val="99"/>
    <w:semiHidden/>
    <w:unhideWhenUsed/>
    <w:rsid w:val="00731883"/>
    <w:rPr>
      <w:vertAlign w:val="superscript"/>
    </w:rPr>
  </w:style>
  <w:style w:type="character" w:styleId="CommentReference">
    <w:name w:val="annotation reference"/>
    <w:basedOn w:val="DefaultParagraphFont"/>
    <w:uiPriority w:val="99"/>
    <w:semiHidden/>
    <w:unhideWhenUsed/>
    <w:rsid w:val="00267A51"/>
    <w:rPr>
      <w:sz w:val="16"/>
      <w:szCs w:val="16"/>
    </w:rPr>
  </w:style>
  <w:style w:type="paragraph" w:styleId="CommentText">
    <w:name w:val="annotation text"/>
    <w:basedOn w:val="Normal"/>
    <w:link w:val="CommentTextChar"/>
    <w:uiPriority w:val="99"/>
    <w:unhideWhenUsed/>
    <w:rsid w:val="00267A51"/>
    <w:pPr>
      <w:spacing w:line="240" w:lineRule="auto"/>
    </w:pPr>
    <w:rPr>
      <w:sz w:val="20"/>
      <w:szCs w:val="20"/>
    </w:rPr>
  </w:style>
  <w:style w:type="character" w:customStyle="1" w:styleId="CommentTextChar">
    <w:name w:val="Comment Text Char"/>
    <w:basedOn w:val="DefaultParagraphFont"/>
    <w:link w:val="CommentText"/>
    <w:uiPriority w:val="99"/>
    <w:rsid w:val="00267A51"/>
    <w:rPr>
      <w:sz w:val="20"/>
      <w:szCs w:val="20"/>
    </w:rPr>
  </w:style>
  <w:style w:type="paragraph" w:styleId="CommentSubject">
    <w:name w:val="annotation subject"/>
    <w:basedOn w:val="CommentText"/>
    <w:next w:val="CommentText"/>
    <w:link w:val="CommentSubjectChar"/>
    <w:uiPriority w:val="99"/>
    <w:semiHidden/>
    <w:unhideWhenUsed/>
    <w:rsid w:val="00267A51"/>
    <w:rPr>
      <w:b/>
      <w:bCs/>
    </w:rPr>
  </w:style>
  <w:style w:type="character" w:customStyle="1" w:styleId="CommentSubjectChar">
    <w:name w:val="Comment Subject Char"/>
    <w:basedOn w:val="CommentTextChar"/>
    <w:link w:val="CommentSubject"/>
    <w:uiPriority w:val="99"/>
    <w:semiHidden/>
    <w:rsid w:val="00267A51"/>
    <w:rPr>
      <w:b/>
      <w:bCs/>
      <w:sz w:val="20"/>
      <w:szCs w:val="20"/>
    </w:rPr>
  </w:style>
  <w:style w:type="paragraph" w:styleId="BalloonText">
    <w:name w:val="Balloon Text"/>
    <w:basedOn w:val="Normal"/>
    <w:link w:val="BalloonTextChar"/>
    <w:uiPriority w:val="99"/>
    <w:semiHidden/>
    <w:unhideWhenUsed/>
    <w:rsid w:val="00267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51"/>
    <w:rPr>
      <w:rFonts w:ascii="Segoe UI" w:hAnsi="Segoe UI" w:cs="Segoe UI"/>
      <w:sz w:val="18"/>
      <w:szCs w:val="18"/>
    </w:rPr>
  </w:style>
  <w:style w:type="character" w:styleId="Hyperlink">
    <w:name w:val="Hyperlink"/>
    <w:basedOn w:val="DefaultParagraphFont"/>
    <w:uiPriority w:val="99"/>
    <w:unhideWhenUsed/>
    <w:rsid w:val="00A8469E"/>
    <w:rPr>
      <w:color w:val="0563C1" w:themeColor="hyperlink"/>
      <w:u w:val="single"/>
    </w:rPr>
  </w:style>
  <w:style w:type="table" w:styleId="TableGrid">
    <w:name w:val="Table Grid"/>
    <w:basedOn w:val="TableNormal"/>
    <w:uiPriority w:val="39"/>
    <w:rsid w:val="0006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5544"/>
    <w:rPr>
      <w:color w:val="954F72" w:themeColor="followedHyperlink"/>
      <w:u w:val="single"/>
    </w:rPr>
  </w:style>
  <w:style w:type="character" w:customStyle="1" w:styleId="spellingerror">
    <w:name w:val="spellingerror"/>
    <w:basedOn w:val="DefaultParagraphFont"/>
    <w:rsid w:val="001D2BC5"/>
  </w:style>
  <w:style w:type="paragraph" w:styleId="Revision">
    <w:name w:val="Revision"/>
    <w:hidden/>
    <w:uiPriority w:val="99"/>
    <w:semiHidden/>
    <w:rsid w:val="00443A7E"/>
    <w:pPr>
      <w:spacing w:after="0" w:line="240" w:lineRule="auto"/>
    </w:pPr>
  </w:style>
  <w:style w:type="character" w:customStyle="1" w:styleId="UnresolvedMention1">
    <w:name w:val="Unresolved Mention1"/>
    <w:basedOn w:val="DefaultParagraphFont"/>
    <w:uiPriority w:val="99"/>
    <w:unhideWhenUsed/>
    <w:rsid w:val="00990755"/>
    <w:rPr>
      <w:color w:val="605E5C"/>
      <w:shd w:val="clear" w:color="auto" w:fill="E1DFDD"/>
    </w:rPr>
  </w:style>
  <w:style w:type="character" w:customStyle="1" w:styleId="Mention1">
    <w:name w:val="Mention1"/>
    <w:basedOn w:val="DefaultParagraphFont"/>
    <w:uiPriority w:val="99"/>
    <w:unhideWhenUsed/>
    <w:rsid w:val="00990755"/>
    <w:rPr>
      <w:color w:val="2B579A"/>
      <w:shd w:val="clear" w:color="auto" w:fill="E1DFDD"/>
    </w:rPr>
  </w:style>
  <w:style w:type="table" w:styleId="GridTable5Dark-Accent6">
    <w:name w:val="Grid Table 5 Dark Accent 6"/>
    <w:basedOn w:val="TableNormal"/>
    <w:uiPriority w:val="50"/>
    <w:rsid w:val="00B30C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Nevyeenzmnka1">
    <w:name w:val="Nevyřešená zmínka1"/>
    <w:basedOn w:val="DefaultParagraphFont"/>
    <w:uiPriority w:val="99"/>
    <w:semiHidden/>
    <w:unhideWhenUsed/>
    <w:rsid w:val="006F1989"/>
    <w:rPr>
      <w:color w:val="605E5C"/>
      <w:shd w:val="clear" w:color="auto" w:fill="E1DFDD"/>
    </w:rPr>
  </w:style>
  <w:style w:type="character" w:customStyle="1" w:styleId="Heading1Char">
    <w:name w:val="Heading 1 Char"/>
    <w:basedOn w:val="DefaultParagraphFont"/>
    <w:link w:val="Heading1"/>
    <w:uiPriority w:val="9"/>
    <w:rsid w:val="00515C15"/>
    <w:rPr>
      <w:rFonts w:ascii="Times New Roman" w:eastAsia="Times New Roman" w:hAnsi="Times New Roman" w:cs="Times New Roman"/>
      <w:b/>
      <w:bCs/>
      <w:kern w:val="36"/>
      <w:sz w:val="48"/>
      <w:szCs w:val="48"/>
      <w:lang w:eastAsia="cs-CZ"/>
    </w:rPr>
  </w:style>
  <w:style w:type="character" w:customStyle="1" w:styleId="article-detail-date">
    <w:name w:val="article-detail-date"/>
    <w:basedOn w:val="DefaultParagraphFont"/>
    <w:rsid w:val="00515C15"/>
  </w:style>
  <w:style w:type="character" w:customStyle="1" w:styleId="article-detail-categories">
    <w:name w:val="article-detail-categories"/>
    <w:basedOn w:val="DefaultParagraphFont"/>
    <w:rsid w:val="00515C15"/>
  </w:style>
  <w:style w:type="character" w:customStyle="1" w:styleId="article-detail-author">
    <w:name w:val="article-detail-author"/>
    <w:basedOn w:val="DefaultParagraphFont"/>
    <w:rsid w:val="00515C15"/>
  </w:style>
  <w:style w:type="paragraph" w:customStyle="1" w:styleId="perex">
    <w:name w:val="perex"/>
    <w:basedOn w:val="Normal"/>
    <w:rsid w:val="00515C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itulek1">
    <w:name w:val="Titulek1"/>
    <w:basedOn w:val="Normal"/>
    <w:rsid w:val="00515C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semiHidden/>
    <w:unhideWhenUsed/>
    <w:rsid w:val="00515C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515C15"/>
    <w:rPr>
      <w:b/>
      <w:bCs/>
    </w:rPr>
  </w:style>
  <w:style w:type="character" w:customStyle="1" w:styleId="Heading3Char">
    <w:name w:val="Heading 3 Char"/>
    <w:basedOn w:val="DefaultParagraphFont"/>
    <w:link w:val="Heading3"/>
    <w:uiPriority w:val="9"/>
    <w:semiHidden/>
    <w:rsid w:val="00DC2AAF"/>
    <w:rPr>
      <w:rFonts w:asciiTheme="majorHAnsi" w:eastAsiaTheme="majorEastAsia" w:hAnsiTheme="majorHAnsi" w:cstheme="majorBidi"/>
      <w:color w:val="1F4D78" w:themeColor="accent1" w:themeShade="7F"/>
      <w:sz w:val="24"/>
      <w:szCs w:val="24"/>
    </w:rPr>
  </w:style>
  <w:style w:type="character" w:customStyle="1" w:styleId="eop">
    <w:name w:val="eop"/>
    <w:basedOn w:val="DefaultParagraphFont"/>
    <w:rsid w:val="00782FE9"/>
  </w:style>
  <w:style w:type="paragraph" w:styleId="ListParagraph">
    <w:name w:val="List Paragraph"/>
    <w:basedOn w:val="Normal"/>
    <w:uiPriority w:val="34"/>
    <w:qFormat/>
    <w:rsid w:val="006F286F"/>
    <w:pPr>
      <w:ind w:left="720"/>
      <w:contextualSpacing/>
    </w:pPr>
  </w:style>
  <w:style w:type="character" w:customStyle="1" w:styleId="Nevyeenzmnka2">
    <w:name w:val="Nevyřešená zmínka2"/>
    <w:basedOn w:val="DefaultParagraphFont"/>
    <w:uiPriority w:val="99"/>
    <w:semiHidden/>
    <w:unhideWhenUsed/>
    <w:rsid w:val="003E570F"/>
    <w:rPr>
      <w:color w:val="605E5C"/>
      <w:shd w:val="clear" w:color="auto" w:fill="E1DFDD"/>
    </w:rPr>
  </w:style>
  <w:style w:type="character" w:styleId="UnresolvedMention">
    <w:name w:val="Unresolved Mention"/>
    <w:basedOn w:val="DefaultParagraphFont"/>
    <w:uiPriority w:val="99"/>
    <w:semiHidden/>
    <w:unhideWhenUsed/>
    <w:rsid w:val="00031AA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nu.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x.com/ales_rod/status/189361299835630435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8" ma:contentTypeDescription="Vytvoří nový dokument" ma:contentTypeScope="" ma:versionID="e39d45bc8f44467672e0201dca9304d9">
  <xsd:schema xmlns:xsd="http://www.w3.org/2001/XMLSchema" xmlns:xs="http://www.w3.org/2001/XMLSchema" xmlns:p="http://schemas.microsoft.com/office/2006/metadata/properties" xmlns:ns2="c8a507f3-de26-4dcb-9614-5e60dd875d15" xmlns:ns3="c4bd89eb-21fa-4fdd-b1c5-cc2ed2d0c008" targetNamespace="http://schemas.microsoft.com/office/2006/metadata/properties" ma:root="true" ma:fieldsID="908250c8c759dd83d279f52ddc4a990e" ns2:_="" ns3:_="">
    <xsd:import namespace="c8a507f3-de26-4dcb-9614-5e60dd875d15"/>
    <xsd:import namespace="c4bd89eb-21fa-4fdd-b1c5-cc2ed2d0c0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34f33a0-a0b5-4444-b48e-bcfff9f0187f}" ma:internalName="TaxCatchAll" ma:showField="CatchAllData" ma:web="c8a507f3-de26-4dcb-9614-5e60dd875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deee852-b1e8-43a3-9a8c-e30943411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rzqfqSqGs4j+tqtKrrufOgXoCg==">CgMxLjA4AHIhMVVteFdBZS1vYzFiT3puVFh5dHk3Mko5YkZvZjVMQ1NV</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bd89eb-21fa-4fdd-b1c5-cc2ed2d0c008">
      <Terms xmlns="http://schemas.microsoft.com/office/infopath/2007/PartnerControls"/>
    </lcf76f155ced4ddcb4097134ff3c332f>
    <TaxCatchAll xmlns="c8a507f3-de26-4dcb-9614-5e60dd875d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FCB60-D7A0-4E38-9752-D8D30333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07f3-de26-4dcb-9614-5e60dd875d15"/>
    <ds:schemaRef ds:uri="c4bd89eb-21fa-4fdd-b1c5-cc2ed2d0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CFCA227-367C-442C-82BC-A2E98512EB4F}">
  <ds:schemaRefs>
    <ds:schemaRef ds:uri="http://schemas.microsoft.com/office/2006/metadata/properties"/>
    <ds:schemaRef ds:uri="http://schemas.microsoft.com/office/infopath/2007/PartnerControls"/>
    <ds:schemaRef ds:uri="c4bd89eb-21fa-4fdd-b1c5-cc2ed2d0c008"/>
    <ds:schemaRef ds:uri="c8a507f3-de26-4dcb-9614-5e60dd875d15"/>
  </ds:schemaRefs>
</ds:datastoreItem>
</file>

<file path=customXml/itemProps4.xml><?xml version="1.0" encoding="utf-8"?>
<ds:datastoreItem xmlns:ds="http://schemas.openxmlformats.org/officeDocument/2006/customXml" ds:itemID="{043B26D8-6D87-487E-8D56-AC14F141A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2654</Characters>
  <Application>Microsoft Office Word</Application>
  <DocSecurity>0</DocSecurity>
  <Lines>49</Lines>
  <Paragraphs>10</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Adéla</dc:creator>
  <cp:lastModifiedBy>Tomáš Kolina</cp:lastModifiedBy>
  <cp:revision>3</cp:revision>
  <dcterms:created xsi:type="dcterms:W3CDTF">2025-02-27T10:19:00Z</dcterms:created>
  <dcterms:modified xsi:type="dcterms:W3CDTF">2025-03-04T16:56:00Z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y fmtid="{D5CDD505-2E9C-101B-9397-08002B2CF9AE}" pid="3" name="MediaServiceImageTags">
    <vt:lpwstr/>
  </property>
  <property fmtid="{D5CDD505-2E9C-101B-9397-08002B2CF9AE}" pid="4" name="GrammarlyDocumentId">
    <vt:lpwstr>04dd32a02591345689e90e2a4949cb30764ca33a60c827ab3877298d5faf74c2</vt:lpwstr>
  </property>
</Properties>
</file>