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8968" w14:textId="48A34714" w:rsidR="00DF46B8" w:rsidRPr="00DF46B8" w:rsidRDefault="00703DE1" w:rsidP="00DF46B8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hidden="0" allowOverlap="1" wp14:anchorId="280A9E61" wp14:editId="6FD47BE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419350" cy="904875"/>
            <wp:effectExtent l="0" t="0" r="0" b="9525"/>
            <wp:wrapSquare wrapText="bothSides" distT="0" distB="0" distL="114300" distR="114300"/>
            <wp:docPr id="1968561242" name="image1.png" descr="Obsah obrázku text, Písmo, Grafika, logo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bsah obrázku text, Písmo, Grafika, logo&#10;&#10;Popis byl vytvořen automaticky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8038C3" w14:textId="576B40D6" w:rsidR="00CE771F" w:rsidRDefault="009D7577" w:rsidP="00141283">
      <w:pPr>
        <w:jc w:val="both"/>
        <w:rPr>
          <w:rFonts w:ascii="Arial" w:eastAsia="Arial" w:hAnsi="Arial" w:cs="Arial"/>
          <w:color w:val="4D4D4D"/>
          <w:sz w:val="24"/>
          <w:szCs w:val="24"/>
        </w:rPr>
      </w:pPr>
      <w:r>
        <w:pict w14:anchorId="3571C30B">
          <v:rect id="Obdélník 1163788446" o:spid="_x0000_s2050" style="width:75pt;height: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14:paraId="7D75681E" w14:textId="7E6FD2B3" w:rsidR="005442BF" w:rsidRPr="00F65952" w:rsidRDefault="00B41C27" w:rsidP="00141283">
      <w:pPr>
        <w:jc w:val="both"/>
        <w:rPr>
          <w:rFonts w:ascii="Arial" w:eastAsia="Arial" w:hAnsi="Arial" w:cs="Arial"/>
          <w:color w:val="4D4D4D"/>
          <w:sz w:val="24"/>
          <w:szCs w:val="24"/>
          <w:highlight w:val="white"/>
        </w:rPr>
      </w:pPr>
      <w:r>
        <w:rPr>
          <w:rFonts w:ascii="Arial" w:eastAsia="Arial" w:hAnsi="Arial" w:cs="Arial"/>
          <w:color w:val="4D4D4D"/>
          <w:sz w:val="24"/>
          <w:szCs w:val="24"/>
          <w:highlight w:val="white"/>
        </w:rPr>
        <w:t xml:space="preserve">22. 4. </w:t>
      </w:r>
      <w:r w:rsidR="00963E33" w:rsidRPr="00F65952">
        <w:rPr>
          <w:rFonts w:ascii="Arial" w:eastAsia="Arial" w:hAnsi="Arial" w:cs="Arial"/>
          <w:color w:val="4D4D4D"/>
          <w:sz w:val="24"/>
          <w:szCs w:val="24"/>
          <w:highlight w:val="white"/>
        </w:rPr>
        <w:t>202</w:t>
      </w:r>
      <w:r w:rsidR="00815573">
        <w:rPr>
          <w:rFonts w:ascii="Arial" w:eastAsia="Arial" w:hAnsi="Arial" w:cs="Arial"/>
          <w:color w:val="4D4D4D"/>
          <w:sz w:val="24"/>
          <w:szCs w:val="24"/>
          <w:highlight w:val="white"/>
        </w:rPr>
        <w:t>6</w:t>
      </w:r>
      <w:r w:rsidR="00963E33" w:rsidRPr="00F65952">
        <w:rPr>
          <w:rFonts w:ascii="Arial" w:eastAsia="Arial" w:hAnsi="Arial" w:cs="Arial"/>
          <w:color w:val="4D4D4D"/>
          <w:sz w:val="24"/>
          <w:szCs w:val="24"/>
          <w:highlight w:val="white"/>
        </w:rPr>
        <w:t> </w:t>
      </w:r>
    </w:p>
    <w:p w14:paraId="1C284468" w14:textId="77777777" w:rsidR="005442BF" w:rsidRDefault="005442BF" w:rsidP="001412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28EC05AE" w14:textId="2F609BA4" w:rsidR="006543F6" w:rsidRPr="006543F6" w:rsidRDefault="006543F6" w:rsidP="00381DE9">
      <w:pPr>
        <w:rPr>
          <w:rFonts w:ascii="Arial" w:eastAsia="Arial" w:hAnsi="Arial" w:cs="Arial"/>
          <w:b/>
          <w:color w:val="0EA1BD"/>
          <w:sz w:val="36"/>
          <w:szCs w:val="36"/>
        </w:rPr>
      </w:pPr>
      <w:r w:rsidRPr="006543F6">
        <w:rPr>
          <w:rFonts w:ascii="Arial" w:eastAsia="Arial" w:hAnsi="Arial" w:cs="Arial"/>
          <w:b/>
          <w:color w:val="0EA1BD"/>
          <w:sz w:val="36"/>
          <w:szCs w:val="36"/>
        </w:rPr>
        <w:t xml:space="preserve">Regulace míří vedle, varuje APNÚ. </w:t>
      </w:r>
      <w:r w:rsidR="00E23741">
        <w:rPr>
          <w:rFonts w:ascii="Arial" w:eastAsia="Arial" w:hAnsi="Arial" w:cs="Arial"/>
          <w:b/>
          <w:color w:val="0EA1BD"/>
          <w:sz w:val="36"/>
          <w:szCs w:val="36"/>
        </w:rPr>
        <w:t>S dluhovými poradnami z</w:t>
      </w:r>
      <w:r w:rsidRPr="006543F6">
        <w:rPr>
          <w:rFonts w:ascii="Arial" w:eastAsia="Arial" w:hAnsi="Arial" w:cs="Arial"/>
          <w:b/>
          <w:color w:val="0EA1BD"/>
          <w:sz w:val="36"/>
          <w:szCs w:val="36"/>
        </w:rPr>
        <w:t>avádí vlastní pravidla, která mají zabránit dluhové spirále</w:t>
      </w:r>
    </w:p>
    <w:p w14:paraId="5A93F6C3" w14:textId="6D867FDB" w:rsidR="00C50A22" w:rsidRDefault="008E360C" w:rsidP="00381DE9">
      <w:pPr>
        <w:rPr>
          <w:rFonts w:ascii="Arial" w:eastAsia="Arial" w:hAnsi="Arial" w:cs="Arial"/>
          <w:bCs/>
          <w:color w:val="0EA1BD"/>
          <w:sz w:val="28"/>
          <w:szCs w:val="28"/>
        </w:rPr>
      </w:pPr>
      <w:r w:rsidRPr="008E360C">
        <w:rPr>
          <w:rFonts w:ascii="Arial" w:eastAsia="Arial" w:hAnsi="Arial" w:cs="Arial"/>
          <w:bCs/>
          <w:color w:val="0EA1BD"/>
          <w:sz w:val="28"/>
          <w:szCs w:val="28"/>
          <w:highlight w:val="white"/>
        </w:rPr>
        <w:t>Asociace reaguje na problémy z</w:t>
      </w:r>
      <w:r w:rsidR="00C318FB">
        <w:rPr>
          <w:rFonts w:ascii="Arial" w:eastAsia="Arial" w:hAnsi="Arial" w:cs="Arial"/>
          <w:bCs/>
          <w:color w:val="0EA1BD"/>
          <w:sz w:val="28"/>
          <w:szCs w:val="28"/>
          <w:highlight w:val="white"/>
        </w:rPr>
        <w:t xml:space="preserve"> dluhové </w:t>
      </w:r>
      <w:r w:rsidR="00032CA8">
        <w:rPr>
          <w:rFonts w:ascii="Arial" w:eastAsia="Arial" w:hAnsi="Arial" w:cs="Arial"/>
          <w:bCs/>
          <w:color w:val="0EA1BD"/>
          <w:sz w:val="28"/>
          <w:szCs w:val="28"/>
          <w:highlight w:val="white"/>
        </w:rPr>
        <w:t xml:space="preserve">praxe, </w:t>
      </w:r>
      <w:r w:rsidR="00381DE9">
        <w:rPr>
          <w:rFonts w:ascii="Arial" w:eastAsia="Arial" w:hAnsi="Arial" w:cs="Arial"/>
          <w:bCs/>
          <w:color w:val="0EA1BD"/>
          <w:sz w:val="28"/>
          <w:szCs w:val="28"/>
          <w:highlight w:val="white"/>
        </w:rPr>
        <w:t xml:space="preserve">zákon </w:t>
      </w:r>
      <w:r w:rsidRPr="008E360C">
        <w:rPr>
          <w:rFonts w:ascii="Arial" w:eastAsia="Arial" w:hAnsi="Arial" w:cs="Arial"/>
          <w:bCs/>
          <w:color w:val="0EA1BD"/>
          <w:sz w:val="28"/>
          <w:szCs w:val="28"/>
          <w:highlight w:val="white"/>
        </w:rPr>
        <w:t>se podle ní soustředí hlavně na cenu a přehlíží rizikové praktiky, které lidi dostávají do dluhů</w:t>
      </w:r>
    </w:p>
    <w:p w14:paraId="432FB782" w14:textId="77777777" w:rsidR="00381DE9" w:rsidRDefault="00381DE9" w:rsidP="00201987">
      <w:pPr>
        <w:jc w:val="both"/>
        <w:rPr>
          <w:rFonts w:ascii="Arial" w:eastAsia="Arial" w:hAnsi="Arial" w:cs="Arial"/>
          <w:bCs/>
          <w:color w:val="0EA1BD"/>
          <w:sz w:val="28"/>
          <w:szCs w:val="28"/>
        </w:rPr>
      </w:pPr>
    </w:p>
    <w:p w14:paraId="2649DAA8" w14:textId="5B2CA3C7" w:rsidR="00BA1CCA" w:rsidRDefault="00201987" w:rsidP="00201987">
      <w:pPr>
        <w:jc w:val="both"/>
        <w:rPr>
          <w:rFonts w:ascii="Arial" w:eastAsia="Arial" w:hAnsi="Arial" w:cs="Arial"/>
          <w:b/>
          <w:bCs/>
        </w:rPr>
      </w:pPr>
      <w:r w:rsidRPr="00201987">
        <w:rPr>
          <w:rFonts w:ascii="Arial" w:eastAsia="Arial" w:hAnsi="Arial" w:cs="Arial"/>
          <w:b/>
          <w:bCs/>
        </w:rPr>
        <w:t>Minimálně tříměsíční splatnost, povinné ověřování klientů v</w:t>
      </w:r>
      <w:r w:rsidR="009D0E75">
        <w:rPr>
          <w:rFonts w:ascii="Arial" w:eastAsia="Arial" w:hAnsi="Arial" w:cs="Arial"/>
          <w:b/>
          <w:bCs/>
        </w:rPr>
        <w:t xml:space="preserve"> úvěrových </w:t>
      </w:r>
      <w:r w:rsidRPr="00201987">
        <w:rPr>
          <w:rFonts w:ascii="Arial" w:eastAsia="Arial" w:hAnsi="Arial" w:cs="Arial"/>
          <w:b/>
          <w:bCs/>
        </w:rPr>
        <w:t xml:space="preserve">registrech nebo </w:t>
      </w:r>
      <w:r w:rsidR="00973C07" w:rsidRPr="00973C07">
        <w:rPr>
          <w:rFonts w:ascii="Arial" w:eastAsia="Arial" w:hAnsi="Arial" w:cs="Arial"/>
          <w:b/>
          <w:bCs/>
        </w:rPr>
        <w:t>povinnost vyčlenit část z každé splátky na úhradu jistiny</w:t>
      </w:r>
      <w:r w:rsidRPr="00201987">
        <w:rPr>
          <w:rFonts w:ascii="Arial" w:eastAsia="Arial" w:hAnsi="Arial" w:cs="Arial"/>
          <w:b/>
          <w:bCs/>
        </w:rPr>
        <w:t xml:space="preserve">. Asociace poskytovatelů nebankovních úvěrů </w:t>
      </w:r>
      <w:r w:rsidR="00903F9E">
        <w:rPr>
          <w:rFonts w:ascii="Arial" w:eastAsia="Arial" w:hAnsi="Arial" w:cs="Arial"/>
          <w:b/>
          <w:bCs/>
        </w:rPr>
        <w:t xml:space="preserve">(APNÚ) </w:t>
      </w:r>
      <w:r w:rsidRPr="00201987">
        <w:rPr>
          <w:rFonts w:ascii="Arial" w:eastAsia="Arial" w:hAnsi="Arial" w:cs="Arial"/>
          <w:b/>
          <w:bCs/>
        </w:rPr>
        <w:t xml:space="preserve">zavádí pro své členy přísnější pravidla nad rámec zákona. Reaguje </w:t>
      </w:r>
      <w:r w:rsidR="005257E3">
        <w:rPr>
          <w:rFonts w:ascii="Arial" w:eastAsia="Arial" w:hAnsi="Arial" w:cs="Arial"/>
          <w:b/>
          <w:bCs/>
        </w:rPr>
        <w:t xml:space="preserve">tak </w:t>
      </w:r>
      <w:r w:rsidRPr="00201987">
        <w:rPr>
          <w:rFonts w:ascii="Arial" w:eastAsia="Arial" w:hAnsi="Arial" w:cs="Arial"/>
          <w:b/>
          <w:bCs/>
        </w:rPr>
        <w:t xml:space="preserve">na </w:t>
      </w:r>
      <w:r w:rsidR="004D45B1">
        <w:rPr>
          <w:rFonts w:ascii="Arial" w:eastAsia="Arial" w:hAnsi="Arial" w:cs="Arial"/>
          <w:b/>
          <w:bCs/>
        </w:rPr>
        <w:t xml:space="preserve">podněty </w:t>
      </w:r>
      <w:r w:rsidR="001815F2">
        <w:rPr>
          <w:rFonts w:ascii="Arial" w:eastAsia="Arial" w:hAnsi="Arial" w:cs="Arial"/>
          <w:b/>
          <w:bCs/>
        </w:rPr>
        <w:t xml:space="preserve">předních dluhových poraden, které vycházejí z </w:t>
      </w:r>
      <w:r w:rsidRPr="00201987">
        <w:rPr>
          <w:rFonts w:ascii="Arial" w:eastAsia="Arial" w:hAnsi="Arial" w:cs="Arial"/>
          <w:b/>
          <w:bCs/>
        </w:rPr>
        <w:t>konkrétní</w:t>
      </w:r>
      <w:r w:rsidR="001815F2">
        <w:rPr>
          <w:rFonts w:ascii="Arial" w:eastAsia="Arial" w:hAnsi="Arial" w:cs="Arial"/>
          <w:b/>
          <w:bCs/>
        </w:rPr>
        <w:t>ch</w:t>
      </w:r>
      <w:r w:rsidRPr="00201987">
        <w:rPr>
          <w:rFonts w:ascii="Arial" w:eastAsia="Arial" w:hAnsi="Arial" w:cs="Arial"/>
          <w:b/>
          <w:bCs/>
        </w:rPr>
        <w:t xml:space="preserve"> problém</w:t>
      </w:r>
      <w:r w:rsidR="001815F2">
        <w:rPr>
          <w:rFonts w:ascii="Arial" w:eastAsia="Arial" w:hAnsi="Arial" w:cs="Arial"/>
          <w:b/>
          <w:bCs/>
        </w:rPr>
        <w:t xml:space="preserve">ů </w:t>
      </w:r>
      <w:r w:rsidRPr="00201987">
        <w:rPr>
          <w:rFonts w:ascii="Arial" w:eastAsia="Arial" w:hAnsi="Arial" w:cs="Arial"/>
          <w:b/>
          <w:bCs/>
        </w:rPr>
        <w:t>z</w:t>
      </w:r>
      <w:r w:rsidR="001815F2">
        <w:rPr>
          <w:rFonts w:ascii="Arial" w:eastAsia="Arial" w:hAnsi="Arial" w:cs="Arial"/>
          <w:b/>
          <w:bCs/>
        </w:rPr>
        <w:t xml:space="preserve"> terénní </w:t>
      </w:r>
      <w:r w:rsidRPr="00201987">
        <w:rPr>
          <w:rFonts w:ascii="Arial" w:eastAsia="Arial" w:hAnsi="Arial" w:cs="Arial"/>
          <w:b/>
          <w:bCs/>
        </w:rPr>
        <w:t xml:space="preserve">praxe. </w:t>
      </w:r>
      <w:r w:rsidR="00475DC3">
        <w:rPr>
          <w:rFonts w:ascii="Arial" w:eastAsia="Arial" w:hAnsi="Arial" w:cs="Arial"/>
          <w:b/>
          <w:bCs/>
        </w:rPr>
        <w:t>P</w:t>
      </w:r>
      <w:r w:rsidR="006C22CB">
        <w:rPr>
          <w:rFonts w:ascii="Arial" w:eastAsia="Arial" w:hAnsi="Arial" w:cs="Arial"/>
          <w:b/>
          <w:bCs/>
        </w:rPr>
        <w:t xml:space="preserve">řipravovaná novela </w:t>
      </w:r>
      <w:r w:rsidR="004736E5">
        <w:rPr>
          <w:rFonts w:ascii="Arial" w:eastAsia="Arial" w:hAnsi="Arial" w:cs="Arial"/>
          <w:b/>
          <w:bCs/>
        </w:rPr>
        <w:t xml:space="preserve">zákona o spotřebitelském úvěru </w:t>
      </w:r>
      <w:r w:rsidR="006C22CB">
        <w:rPr>
          <w:rFonts w:ascii="Arial" w:eastAsia="Arial" w:hAnsi="Arial" w:cs="Arial"/>
          <w:b/>
          <w:bCs/>
        </w:rPr>
        <w:t xml:space="preserve">tyto problémy </w:t>
      </w:r>
      <w:r w:rsidR="00065A8B">
        <w:rPr>
          <w:rFonts w:ascii="Arial" w:eastAsia="Arial" w:hAnsi="Arial" w:cs="Arial"/>
          <w:b/>
          <w:bCs/>
        </w:rPr>
        <w:t>nijak</w:t>
      </w:r>
      <w:r w:rsidR="00E37C98">
        <w:rPr>
          <w:rFonts w:ascii="Arial" w:eastAsia="Arial" w:hAnsi="Arial" w:cs="Arial"/>
          <w:b/>
          <w:bCs/>
        </w:rPr>
        <w:t xml:space="preserve"> neřeší a soustředí se především na</w:t>
      </w:r>
      <w:r w:rsidR="001E7683">
        <w:rPr>
          <w:rFonts w:ascii="Arial" w:eastAsia="Arial" w:hAnsi="Arial" w:cs="Arial"/>
          <w:b/>
          <w:bCs/>
        </w:rPr>
        <w:t xml:space="preserve"> omezení </w:t>
      </w:r>
      <w:r w:rsidR="00D86C9C">
        <w:rPr>
          <w:rFonts w:ascii="Arial" w:eastAsia="Arial" w:hAnsi="Arial" w:cs="Arial"/>
          <w:b/>
          <w:bCs/>
        </w:rPr>
        <w:t>výše úroků</w:t>
      </w:r>
      <w:r w:rsidR="001E7683">
        <w:rPr>
          <w:rFonts w:ascii="Arial" w:eastAsia="Arial" w:hAnsi="Arial" w:cs="Arial"/>
          <w:b/>
          <w:bCs/>
        </w:rPr>
        <w:t xml:space="preserve">. </w:t>
      </w:r>
    </w:p>
    <w:p w14:paraId="59B8CF56" w14:textId="1D0261F6" w:rsidR="00BA1CCA" w:rsidRDefault="00BA1CCA" w:rsidP="00BA1CCA">
      <w:pPr>
        <w:jc w:val="both"/>
        <w:rPr>
          <w:rFonts w:ascii="Arial" w:eastAsia="Arial" w:hAnsi="Arial" w:cs="Arial"/>
        </w:rPr>
      </w:pPr>
      <w:r w:rsidRPr="00850542">
        <w:rPr>
          <w:rFonts w:ascii="Arial" w:eastAsia="Arial" w:hAnsi="Arial" w:cs="Arial"/>
          <w:i/>
          <w:iCs/>
        </w:rPr>
        <w:t xml:space="preserve">„Odborníci </w:t>
      </w:r>
      <w:r w:rsidR="009777E0" w:rsidRPr="00850542">
        <w:rPr>
          <w:rFonts w:ascii="Arial" w:eastAsia="Arial" w:hAnsi="Arial" w:cs="Arial"/>
          <w:i/>
          <w:iCs/>
        </w:rPr>
        <w:t xml:space="preserve">z </w:t>
      </w:r>
      <w:r w:rsidRPr="00850542">
        <w:rPr>
          <w:rFonts w:ascii="Arial" w:eastAsia="Arial" w:hAnsi="Arial" w:cs="Arial"/>
          <w:i/>
          <w:iCs/>
        </w:rPr>
        <w:t>řady dluhových poraden a neziskových organizací se shodují, že e</w:t>
      </w:r>
      <w:r w:rsidR="001E7683" w:rsidRPr="00850542">
        <w:rPr>
          <w:rFonts w:ascii="Arial" w:eastAsia="Arial" w:hAnsi="Arial" w:cs="Arial"/>
          <w:i/>
          <w:iCs/>
        </w:rPr>
        <w:t>konomicky sla</w:t>
      </w:r>
      <w:r w:rsidR="0069685B" w:rsidRPr="00850542">
        <w:rPr>
          <w:rFonts w:ascii="Arial" w:eastAsia="Arial" w:hAnsi="Arial" w:cs="Arial"/>
          <w:i/>
          <w:iCs/>
        </w:rPr>
        <w:t xml:space="preserve">bší spotřebitelé </w:t>
      </w:r>
      <w:r w:rsidR="00187098" w:rsidRPr="00850542">
        <w:rPr>
          <w:rFonts w:ascii="Arial" w:eastAsia="Arial" w:hAnsi="Arial" w:cs="Arial"/>
          <w:i/>
          <w:iCs/>
        </w:rPr>
        <w:t>na</w:t>
      </w:r>
      <w:r w:rsidR="0069685B" w:rsidRPr="00850542">
        <w:rPr>
          <w:rFonts w:ascii="Arial" w:eastAsia="Arial" w:hAnsi="Arial" w:cs="Arial"/>
          <w:i/>
          <w:iCs/>
        </w:rPr>
        <w:t xml:space="preserve"> </w:t>
      </w:r>
      <w:r w:rsidR="00D86C9C" w:rsidRPr="00850542">
        <w:rPr>
          <w:rFonts w:ascii="Arial" w:eastAsia="Arial" w:hAnsi="Arial" w:cs="Arial"/>
          <w:i/>
          <w:iCs/>
        </w:rPr>
        <w:t xml:space="preserve">levnější úvěry </w:t>
      </w:r>
      <w:r w:rsidR="00187098" w:rsidRPr="00850542">
        <w:rPr>
          <w:rFonts w:ascii="Arial" w:eastAsia="Arial" w:hAnsi="Arial" w:cs="Arial"/>
          <w:i/>
          <w:iCs/>
        </w:rPr>
        <w:t xml:space="preserve">vůbec </w:t>
      </w:r>
      <w:r w:rsidR="00E24D33" w:rsidRPr="00850542">
        <w:rPr>
          <w:rFonts w:ascii="Arial" w:eastAsia="Arial" w:hAnsi="Arial" w:cs="Arial"/>
          <w:i/>
          <w:iCs/>
        </w:rPr>
        <w:t>nedosáhnou,</w:t>
      </w:r>
      <w:r w:rsidR="00187098" w:rsidRPr="00850542">
        <w:rPr>
          <w:rFonts w:ascii="Arial" w:eastAsia="Arial" w:hAnsi="Arial" w:cs="Arial"/>
          <w:i/>
          <w:iCs/>
        </w:rPr>
        <w:t xml:space="preserve"> </w:t>
      </w:r>
      <w:r w:rsidR="0069685B" w:rsidRPr="00850542">
        <w:rPr>
          <w:rFonts w:ascii="Arial" w:eastAsia="Arial" w:hAnsi="Arial" w:cs="Arial"/>
          <w:i/>
          <w:iCs/>
        </w:rPr>
        <w:t xml:space="preserve">naopak o </w:t>
      </w:r>
      <w:r w:rsidR="00187098" w:rsidRPr="00850542">
        <w:rPr>
          <w:rFonts w:ascii="Arial" w:eastAsia="Arial" w:hAnsi="Arial" w:cs="Arial"/>
          <w:i/>
          <w:iCs/>
        </w:rPr>
        <w:t>možnost</w:t>
      </w:r>
      <w:r w:rsidR="0069685B" w:rsidRPr="00850542">
        <w:rPr>
          <w:rFonts w:ascii="Arial" w:eastAsia="Arial" w:hAnsi="Arial" w:cs="Arial"/>
          <w:i/>
          <w:iCs/>
        </w:rPr>
        <w:t xml:space="preserve"> legáln</w:t>
      </w:r>
      <w:r w:rsidR="00DE7858" w:rsidRPr="00850542">
        <w:rPr>
          <w:rFonts w:ascii="Arial" w:eastAsia="Arial" w:hAnsi="Arial" w:cs="Arial"/>
          <w:i/>
          <w:iCs/>
        </w:rPr>
        <w:t>ího úvěru</w:t>
      </w:r>
      <w:r w:rsidR="00584A92" w:rsidRPr="00850542">
        <w:rPr>
          <w:rFonts w:ascii="Arial" w:eastAsia="Arial" w:hAnsi="Arial" w:cs="Arial"/>
          <w:i/>
          <w:iCs/>
        </w:rPr>
        <w:t xml:space="preserve"> úplně přijdou</w:t>
      </w:r>
      <w:r w:rsidR="00DE7858" w:rsidRPr="00850542">
        <w:rPr>
          <w:rFonts w:ascii="Arial" w:eastAsia="Arial" w:hAnsi="Arial" w:cs="Arial"/>
          <w:i/>
          <w:iCs/>
        </w:rPr>
        <w:t>,</w:t>
      </w:r>
      <w:r w:rsidR="009777E0" w:rsidRPr="00850542">
        <w:rPr>
          <w:rFonts w:ascii="Arial" w:eastAsia="Arial" w:hAnsi="Arial" w:cs="Arial"/>
          <w:i/>
          <w:iCs/>
        </w:rPr>
        <w:t>“</w:t>
      </w:r>
      <w:r w:rsidR="00DE7858" w:rsidRPr="00850542">
        <w:rPr>
          <w:rFonts w:ascii="Arial" w:eastAsia="Arial" w:hAnsi="Arial" w:cs="Arial"/>
        </w:rPr>
        <w:t xml:space="preserve"> </w:t>
      </w:r>
      <w:r w:rsidR="005257E3" w:rsidRPr="00850542">
        <w:rPr>
          <w:rFonts w:ascii="Arial" w:eastAsia="Arial" w:hAnsi="Arial" w:cs="Arial"/>
        </w:rPr>
        <w:t>varuje</w:t>
      </w:r>
      <w:r w:rsidR="00DE7858" w:rsidRPr="00850542">
        <w:rPr>
          <w:rFonts w:ascii="Arial" w:eastAsia="Arial" w:hAnsi="Arial" w:cs="Arial"/>
        </w:rPr>
        <w:t xml:space="preserve"> </w:t>
      </w:r>
      <w:r w:rsidRPr="29643AB6">
        <w:rPr>
          <w:rFonts w:ascii="Arial" w:eastAsia="Arial" w:hAnsi="Arial" w:cs="Arial"/>
        </w:rPr>
        <w:t xml:space="preserve">Aleš Perutka, předseda </w:t>
      </w:r>
      <w:r>
        <w:rPr>
          <w:rFonts w:ascii="Arial" w:eastAsia="Arial" w:hAnsi="Arial" w:cs="Arial"/>
        </w:rPr>
        <w:t xml:space="preserve">představenstva </w:t>
      </w:r>
      <w:r w:rsidRPr="29643AB6">
        <w:rPr>
          <w:rFonts w:ascii="Arial" w:eastAsia="Arial" w:hAnsi="Arial" w:cs="Arial"/>
        </w:rPr>
        <w:t>Asociace poskytovatelů nebankovních úvěrů.</w:t>
      </w:r>
      <w:r w:rsidR="009777E0">
        <w:rPr>
          <w:rFonts w:ascii="Arial" w:eastAsia="Arial" w:hAnsi="Arial" w:cs="Arial"/>
        </w:rPr>
        <w:t xml:space="preserve"> </w:t>
      </w:r>
      <w:r w:rsidR="009777E0" w:rsidRPr="00A83D0A">
        <w:rPr>
          <w:rFonts w:ascii="Arial" w:eastAsia="Arial" w:hAnsi="Arial" w:cs="Arial"/>
          <w:i/>
          <w:iCs/>
        </w:rPr>
        <w:t>„</w:t>
      </w:r>
      <w:r w:rsidR="00C8422F" w:rsidRPr="00A83D0A">
        <w:rPr>
          <w:rFonts w:ascii="Arial" w:eastAsia="Arial" w:hAnsi="Arial" w:cs="Arial"/>
          <w:i/>
          <w:iCs/>
        </w:rPr>
        <w:t xml:space="preserve">Právě na základě jejich podnětů a zkušeností přímo z terénní praxe </w:t>
      </w:r>
      <w:r w:rsidR="00A83D0A">
        <w:rPr>
          <w:rFonts w:ascii="Arial" w:eastAsia="Arial" w:hAnsi="Arial" w:cs="Arial"/>
          <w:i/>
          <w:iCs/>
        </w:rPr>
        <w:t xml:space="preserve">zavádíme </w:t>
      </w:r>
      <w:r w:rsidR="00B23D09" w:rsidRPr="00A83D0A">
        <w:rPr>
          <w:rFonts w:ascii="Arial" w:eastAsia="Arial" w:hAnsi="Arial" w:cs="Arial"/>
          <w:i/>
          <w:iCs/>
        </w:rPr>
        <w:t xml:space="preserve">konkrétní </w:t>
      </w:r>
      <w:r w:rsidR="00185A4B">
        <w:rPr>
          <w:rFonts w:ascii="Arial" w:eastAsia="Arial" w:hAnsi="Arial" w:cs="Arial"/>
          <w:i/>
          <w:iCs/>
        </w:rPr>
        <w:t xml:space="preserve">zpřísnění </w:t>
      </w:r>
      <w:r w:rsidR="00B23D09" w:rsidRPr="00A83D0A">
        <w:rPr>
          <w:rFonts w:ascii="Arial" w:eastAsia="Arial" w:hAnsi="Arial" w:cs="Arial"/>
          <w:i/>
          <w:iCs/>
        </w:rPr>
        <w:t>Etické</w:t>
      </w:r>
      <w:r w:rsidR="00185A4B">
        <w:rPr>
          <w:rFonts w:ascii="Arial" w:eastAsia="Arial" w:hAnsi="Arial" w:cs="Arial"/>
          <w:i/>
          <w:iCs/>
        </w:rPr>
        <w:t>ho</w:t>
      </w:r>
      <w:r w:rsidR="00B23D09" w:rsidRPr="00A83D0A">
        <w:rPr>
          <w:rFonts w:ascii="Arial" w:eastAsia="Arial" w:hAnsi="Arial" w:cs="Arial"/>
          <w:i/>
          <w:iCs/>
        </w:rPr>
        <w:t xml:space="preserve"> kodexu APNÚ, který </w:t>
      </w:r>
      <w:r w:rsidR="000E232C">
        <w:rPr>
          <w:rFonts w:ascii="Arial" w:eastAsia="Arial" w:hAnsi="Arial" w:cs="Arial"/>
          <w:i/>
          <w:iCs/>
        </w:rPr>
        <w:t xml:space="preserve">musí </w:t>
      </w:r>
      <w:r w:rsidR="00B23D09" w:rsidRPr="00A83D0A">
        <w:rPr>
          <w:rFonts w:ascii="Arial" w:eastAsia="Arial" w:hAnsi="Arial" w:cs="Arial"/>
          <w:i/>
          <w:iCs/>
        </w:rPr>
        <w:t xml:space="preserve">všichni členové </w:t>
      </w:r>
      <w:r w:rsidR="000E232C">
        <w:rPr>
          <w:rFonts w:ascii="Arial" w:eastAsia="Arial" w:hAnsi="Arial" w:cs="Arial"/>
          <w:i/>
          <w:iCs/>
        </w:rPr>
        <w:t xml:space="preserve">asociace povinně </w:t>
      </w:r>
      <w:r w:rsidR="00A83D0A" w:rsidRPr="00A83D0A">
        <w:rPr>
          <w:rFonts w:ascii="Arial" w:eastAsia="Arial" w:hAnsi="Arial" w:cs="Arial"/>
          <w:i/>
          <w:iCs/>
        </w:rPr>
        <w:t>dodržovat</w:t>
      </w:r>
      <w:r w:rsidR="008D65C8">
        <w:rPr>
          <w:rFonts w:ascii="Arial" w:eastAsia="Arial" w:hAnsi="Arial" w:cs="Arial"/>
          <w:i/>
          <w:iCs/>
        </w:rPr>
        <w:t xml:space="preserve">,“ </w:t>
      </w:r>
      <w:r w:rsidR="008D65C8">
        <w:rPr>
          <w:rFonts w:ascii="Arial" w:eastAsia="Arial" w:hAnsi="Arial" w:cs="Arial"/>
        </w:rPr>
        <w:t>dodává Aleš Perutka.</w:t>
      </w:r>
      <w:r w:rsidR="00A83D0A">
        <w:rPr>
          <w:rFonts w:ascii="Arial" w:eastAsia="Arial" w:hAnsi="Arial" w:cs="Arial"/>
        </w:rPr>
        <w:t xml:space="preserve"> </w:t>
      </w:r>
    </w:p>
    <w:p w14:paraId="107BC94A" w14:textId="44744247" w:rsidR="0037743A" w:rsidRPr="008D65C8" w:rsidRDefault="0037743A" w:rsidP="2126E73F">
      <w:pPr>
        <w:jc w:val="both"/>
        <w:rPr>
          <w:rFonts w:ascii="Arial" w:eastAsia="Arial" w:hAnsi="Arial" w:cs="Arial"/>
          <w:b/>
          <w:bCs/>
        </w:rPr>
      </w:pPr>
      <w:r w:rsidRPr="008D65C8">
        <w:rPr>
          <w:rFonts w:ascii="Arial" w:eastAsia="Arial" w:hAnsi="Arial" w:cs="Arial"/>
          <w:b/>
          <w:bCs/>
        </w:rPr>
        <w:t xml:space="preserve">Nová pravidla: </w:t>
      </w:r>
      <w:r w:rsidR="00B26B98">
        <w:rPr>
          <w:rFonts w:ascii="Arial" w:eastAsia="Arial" w:hAnsi="Arial" w:cs="Arial"/>
          <w:b/>
          <w:bCs/>
        </w:rPr>
        <w:t>konec krátkých půjček, povinné registry,</w:t>
      </w:r>
      <w:r w:rsidR="00F54BD4">
        <w:rPr>
          <w:rFonts w:ascii="Arial" w:eastAsia="Arial" w:hAnsi="Arial" w:cs="Arial"/>
          <w:b/>
          <w:bCs/>
        </w:rPr>
        <w:t xml:space="preserve"> </w:t>
      </w:r>
      <w:r w:rsidR="00630C24">
        <w:rPr>
          <w:rFonts w:ascii="Arial" w:eastAsia="Arial" w:hAnsi="Arial" w:cs="Arial"/>
          <w:b/>
          <w:bCs/>
        </w:rPr>
        <w:t>varování pro žadatele</w:t>
      </w:r>
    </w:p>
    <w:p w14:paraId="54E8F44D" w14:textId="3EDC5219" w:rsidR="0037743A" w:rsidRPr="0037743A" w:rsidRDefault="0037743A" w:rsidP="0037743A">
      <w:pPr>
        <w:jc w:val="both"/>
        <w:rPr>
          <w:rFonts w:ascii="Arial" w:eastAsia="Arial" w:hAnsi="Arial" w:cs="Arial"/>
        </w:rPr>
      </w:pPr>
      <w:r w:rsidRPr="0037743A">
        <w:rPr>
          <w:rFonts w:ascii="Arial" w:eastAsia="Arial" w:hAnsi="Arial" w:cs="Arial"/>
        </w:rPr>
        <w:t xml:space="preserve">APNÚ upravuje svůj Etický kodex a zavádí přísnější pravidla pro své členy. </w:t>
      </w:r>
      <w:r w:rsidR="00CA7EBE">
        <w:rPr>
          <w:rFonts w:ascii="Arial" w:eastAsia="Arial" w:hAnsi="Arial" w:cs="Arial"/>
        </w:rPr>
        <w:t>Vš</w:t>
      </w:r>
      <w:r w:rsidR="00E46209">
        <w:rPr>
          <w:rFonts w:ascii="Arial" w:eastAsia="Arial" w:hAnsi="Arial" w:cs="Arial"/>
        </w:rPr>
        <w:t xml:space="preserve">echny členské společnosti budou </w:t>
      </w:r>
      <w:r w:rsidRPr="0037743A">
        <w:rPr>
          <w:rFonts w:ascii="Arial" w:eastAsia="Arial" w:hAnsi="Arial" w:cs="Arial"/>
        </w:rPr>
        <w:t>muset</w:t>
      </w:r>
      <w:r w:rsidR="00E46209">
        <w:rPr>
          <w:rFonts w:ascii="Arial" w:eastAsia="Arial" w:hAnsi="Arial" w:cs="Arial"/>
        </w:rPr>
        <w:t xml:space="preserve"> nově</w:t>
      </w:r>
      <w:r w:rsidRPr="0037743A">
        <w:rPr>
          <w:rFonts w:ascii="Arial" w:eastAsia="Arial" w:hAnsi="Arial" w:cs="Arial"/>
        </w:rPr>
        <w:t>:</w:t>
      </w:r>
    </w:p>
    <w:p w14:paraId="07F1124E" w14:textId="77777777" w:rsidR="0037743A" w:rsidRPr="00E46209" w:rsidRDefault="0037743A" w:rsidP="00A767B0">
      <w:pPr>
        <w:pStyle w:val="Odstavecseseznamem"/>
        <w:numPr>
          <w:ilvl w:val="0"/>
          <w:numId w:val="15"/>
        </w:numPr>
        <w:tabs>
          <w:tab w:val="num" w:pos="720"/>
        </w:tabs>
        <w:spacing w:after="120" w:line="240" w:lineRule="auto"/>
        <w:ind w:left="714" w:hanging="357"/>
        <w:contextualSpacing w:val="0"/>
        <w:jc w:val="both"/>
        <w:rPr>
          <w:rFonts w:ascii="Arial" w:eastAsia="Arial" w:hAnsi="Arial" w:cs="Arial"/>
        </w:rPr>
      </w:pPr>
      <w:r w:rsidRPr="00E46209">
        <w:rPr>
          <w:rFonts w:ascii="Arial" w:eastAsia="Arial" w:hAnsi="Arial" w:cs="Arial"/>
        </w:rPr>
        <w:t xml:space="preserve">poskytovat úvěry se splatností </w:t>
      </w:r>
      <w:r w:rsidRPr="00C300B2">
        <w:rPr>
          <w:rFonts w:ascii="Arial" w:eastAsia="Arial" w:hAnsi="Arial" w:cs="Arial"/>
        </w:rPr>
        <w:t>minimálně 3 měsíce</w:t>
      </w:r>
      <w:r w:rsidRPr="00E46209">
        <w:rPr>
          <w:rFonts w:ascii="Arial" w:eastAsia="Arial" w:hAnsi="Arial" w:cs="Arial"/>
        </w:rPr>
        <w:t xml:space="preserve"> </w:t>
      </w:r>
    </w:p>
    <w:p w14:paraId="4657F621" w14:textId="7E98B5E3" w:rsidR="0037743A" w:rsidRPr="00E46209" w:rsidRDefault="0037743A" w:rsidP="00A767B0">
      <w:pPr>
        <w:pStyle w:val="Odstavecseseznamem"/>
        <w:numPr>
          <w:ilvl w:val="0"/>
          <w:numId w:val="15"/>
        </w:numPr>
        <w:tabs>
          <w:tab w:val="num" w:pos="720"/>
        </w:tabs>
        <w:spacing w:after="120" w:line="240" w:lineRule="auto"/>
        <w:ind w:left="714" w:hanging="357"/>
        <w:contextualSpacing w:val="0"/>
        <w:jc w:val="both"/>
        <w:rPr>
          <w:rFonts w:ascii="Arial" w:eastAsia="Arial" w:hAnsi="Arial" w:cs="Arial"/>
        </w:rPr>
      </w:pPr>
      <w:r w:rsidRPr="00E46209">
        <w:rPr>
          <w:rFonts w:ascii="Arial" w:eastAsia="Arial" w:hAnsi="Arial" w:cs="Arial"/>
        </w:rPr>
        <w:t xml:space="preserve">povinně prověřovat klienty </w:t>
      </w:r>
      <w:r w:rsidR="00A767B0">
        <w:rPr>
          <w:rFonts w:ascii="Arial" w:eastAsia="Arial" w:hAnsi="Arial" w:cs="Arial"/>
        </w:rPr>
        <w:t xml:space="preserve">alespoň </w:t>
      </w:r>
      <w:r w:rsidR="00386EBE">
        <w:rPr>
          <w:rFonts w:ascii="Arial" w:eastAsia="Arial" w:hAnsi="Arial" w:cs="Arial"/>
        </w:rPr>
        <w:t xml:space="preserve">v jednom </w:t>
      </w:r>
      <w:r w:rsidR="00EC7AA9">
        <w:rPr>
          <w:rFonts w:ascii="Arial" w:eastAsia="Arial" w:hAnsi="Arial" w:cs="Arial"/>
        </w:rPr>
        <w:t xml:space="preserve">z renomovaných </w:t>
      </w:r>
      <w:r w:rsidRPr="00E46209">
        <w:rPr>
          <w:rFonts w:ascii="Arial" w:eastAsia="Arial" w:hAnsi="Arial" w:cs="Arial"/>
        </w:rPr>
        <w:t>úvěrových registr</w:t>
      </w:r>
      <w:r w:rsidR="00EC7AA9">
        <w:rPr>
          <w:rFonts w:ascii="Arial" w:eastAsia="Arial" w:hAnsi="Arial" w:cs="Arial"/>
        </w:rPr>
        <w:t>ů</w:t>
      </w:r>
      <w:r w:rsidRPr="00E46209">
        <w:rPr>
          <w:rFonts w:ascii="Arial" w:eastAsia="Arial" w:hAnsi="Arial" w:cs="Arial"/>
        </w:rPr>
        <w:t xml:space="preserve"> a využívat dostupná data o jejich finanční situaci </w:t>
      </w:r>
      <w:r w:rsidR="00EC7AA9">
        <w:rPr>
          <w:rFonts w:ascii="Arial" w:eastAsia="Arial" w:hAnsi="Arial" w:cs="Arial"/>
        </w:rPr>
        <w:t>(např. z měsíčního hlášení zaměstnavatele)</w:t>
      </w:r>
    </w:p>
    <w:p w14:paraId="378A27E1" w14:textId="230373B6" w:rsidR="0037743A" w:rsidRPr="00E46209" w:rsidRDefault="0037743A" w:rsidP="00A767B0">
      <w:pPr>
        <w:pStyle w:val="Odstavecseseznamem"/>
        <w:numPr>
          <w:ilvl w:val="0"/>
          <w:numId w:val="15"/>
        </w:numPr>
        <w:tabs>
          <w:tab w:val="num" w:pos="720"/>
        </w:tabs>
        <w:spacing w:after="120" w:line="240" w:lineRule="auto"/>
        <w:ind w:left="714" w:hanging="357"/>
        <w:contextualSpacing w:val="0"/>
        <w:jc w:val="both"/>
        <w:rPr>
          <w:rFonts w:ascii="Arial" w:eastAsia="Arial" w:hAnsi="Arial" w:cs="Arial"/>
        </w:rPr>
      </w:pPr>
      <w:r w:rsidRPr="00E46209">
        <w:rPr>
          <w:rFonts w:ascii="Arial" w:eastAsia="Arial" w:hAnsi="Arial" w:cs="Arial"/>
        </w:rPr>
        <w:t xml:space="preserve">zajistit, aby alespoň 10 % každé splátky </w:t>
      </w:r>
      <w:r w:rsidR="006D494A">
        <w:rPr>
          <w:rFonts w:ascii="Arial" w:eastAsia="Arial" w:hAnsi="Arial" w:cs="Arial"/>
        </w:rPr>
        <w:t xml:space="preserve">bylo použito </w:t>
      </w:r>
      <w:r w:rsidRPr="00E46209">
        <w:rPr>
          <w:rFonts w:ascii="Arial" w:eastAsia="Arial" w:hAnsi="Arial" w:cs="Arial"/>
        </w:rPr>
        <w:t xml:space="preserve">na snižování jistiny </w:t>
      </w:r>
      <w:r w:rsidR="006D494A">
        <w:rPr>
          <w:rFonts w:ascii="Arial" w:eastAsia="Arial" w:hAnsi="Arial" w:cs="Arial"/>
        </w:rPr>
        <w:t>úvěru</w:t>
      </w:r>
    </w:p>
    <w:p w14:paraId="4A28BF0D" w14:textId="0C4FF7A9" w:rsidR="0037743A" w:rsidRDefault="0037743A" w:rsidP="00A767B0">
      <w:pPr>
        <w:pStyle w:val="Odstavecseseznamem"/>
        <w:numPr>
          <w:ilvl w:val="0"/>
          <w:numId w:val="15"/>
        </w:numPr>
        <w:tabs>
          <w:tab w:val="num" w:pos="720"/>
        </w:tabs>
        <w:spacing w:after="120" w:line="240" w:lineRule="auto"/>
        <w:ind w:left="714" w:hanging="357"/>
        <w:contextualSpacing w:val="0"/>
        <w:jc w:val="both"/>
        <w:rPr>
          <w:rFonts w:ascii="Arial" w:eastAsia="Arial" w:hAnsi="Arial" w:cs="Arial"/>
        </w:rPr>
      </w:pPr>
      <w:r w:rsidRPr="00E46209">
        <w:rPr>
          <w:rFonts w:ascii="Arial" w:eastAsia="Arial" w:hAnsi="Arial" w:cs="Arial"/>
        </w:rPr>
        <w:t xml:space="preserve">odkazovat </w:t>
      </w:r>
      <w:r w:rsidR="002A13F3">
        <w:rPr>
          <w:rFonts w:ascii="Arial" w:eastAsia="Arial" w:hAnsi="Arial" w:cs="Arial"/>
        </w:rPr>
        <w:t xml:space="preserve">neúspěšné žadatele nebo </w:t>
      </w:r>
      <w:r w:rsidRPr="00E46209">
        <w:rPr>
          <w:rFonts w:ascii="Arial" w:eastAsia="Arial" w:hAnsi="Arial" w:cs="Arial"/>
        </w:rPr>
        <w:t xml:space="preserve">klienty v problémech na </w:t>
      </w:r>
      <w:r w:rsidR="002A13F3">
        <w:rPr>
          <w:rFonts w:ascii="Arial" w:eastAsia="Arial" w:hAnsi="Arial" w:cs="Arial"/>
        </w:rPr>
        <w:t xml:space="preserve">konkrétní </w:t>
      </w:r>
      <w:r w:rsidRPr="00E46209">
        <w:rPr>
          <w:rFonts w:ascii="Arial" w:eastAsia="Arial" w:hAnsi="Arial" w:cs="Arial"/>
        </w:rPr>
        <w:t xml:space="preserve">nezávislé dluhové poradny </w:t>
      </w:r>
    </w:p>
    <w:p w14:paraId="198EB8C1" w14:textId="215003D7" w:rsidR="00C07E5F" w:rsidRDefault="00CA07F6" w:rsidP="009D0C9D">
      <w:pPr>
        <w:pStyle w:val="Odstavecseseznamem"/>
        <w:numPr>
          <w:ilvl w:val="0"/>
          <w:numId w:val="15"/>
        </w:numPr>
        <w:tabs>
          <w:tab w:val="num" w:pos="720"/>
        </w:tabs>
        <w:spacing w:after="120" w:line="240" w:lineRule="auto"/>
        <w:ind w:left="714" w:hanging="357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varovat</w:t>
      </w:r>
      <w:r w:rsidR="00A7692D" w:rsidRPr="00C07E5F">
        <w:rPr>
          <w:rFonts w:ascii="Arial" w:eastAsia="Arial" w:hAnsi="Arial" w:cs="Arial"/>
        </w:rPr>
        <w:t xml:space="preserve"> žadatele </w:t>
      </w:r>
      <w:r w:rsidR="00C07E5F" w:rsidRPr="00C07E5F"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</w:rPr>
        <w:t>riziku</w:t>
      </w:r>
      <w:r w:rsidR="00C07E5F" w:rsidRPr="00C07E5F">
        <w:rPr>
          <w:rFonts w:ascii="Arial" w:eastAsia="Arial" w:hAnsi="Arial" w:cs="Arial"/>
        </w:rPr>
        <w:t xml:space="preserve"> vystavení se trestnímu stíhání v případě uvedení nepravdivých nebo záměrně zkreslených údajů</w:t>
      </w:r>
      <w:r>
        <w:rPr>
          <w:rFonts w:ascii="Arial" w:eastAsia="Arial" w:hAnsi="Arial" w:cs="Arial"/>
        </w:rPr>
        <w:t xml:space="preserve"> v žádosti o úvěr</w:t>
      </w:r>
    </w:p>
    <w:p w14:paraId="1836272C" w14:textId="788732AB" w:rsidR="0037743A" w:rsidRPr="00C07E5F" w:rsidRDefault="0037743A" w:rsidP="00C07E5F">
      <w:pPr>
        <w:tabs>
          <w:tab w:val="num" w:pos="720"/>
        </w:tabs>
        <w:spacing w:after="120" w:line="240" w:lineRule="auto"/>
        <w:jc w:val="both"/>
        <w:rPr>
          <w:rFonts w:ascii="Arial" w:eastAsia="Arial" w:hAnsi="Arial" w:cs="Arial"/>
        </w:rPr>
      </w:pPr>
      <w:r w:rsidRPr="00C07E5F">
        <w:rPr>
          <w:rFonts w:ascii="Arial" w:eastAsia="Arial" w:hAnsi="Arial" w:cs="Arial"/>
        </w:rPr>
        <w:lastRenderedPageBreak/>
        <w:t xml:space="preserve">Cílem </w:t>
      </w:r>
      <w:r w:rsidR="00C07E5F">
        <w:rPr>
          <w:rFonts w:ascii="Arial" w:eastAsia="Arial" w:hAnsi="Arial" w:cs="Arial"/>
        </w:rPr>
        <w:t xml:space="preserve">těchto konkrétních </w:t>
      </w:r>
      <w:r w:rsidRPr="00C07E5F">
        <w:rPr>
          <w:rFonts w:ascii="Arial" w:eastAsia="Arial" w:hAnsi="Arial" w:cs="Arial"/>
        </w:rPr>
        <w:t>změn je omezit situace, kdy si lidé berou nevhodné půjčky, splácejí úvěry jinými úvěry nebo se dostávají do dluhové spirály.</w:t>
      </w:r>
    </w:p>
    <w:p w14:paraId="0261EC9C" w14:textId="3E065BD2" w:rsidR="000F618B" w:rsidRPr="000F618B" w:rsidRDefault="000F618B" w:rsidP="000F618B">
      <w:pPr>
        <w:jc w:val="both"/>
        <w:rPr>
          <w:rFonts w:ascii="Arial" w:eastAsia="Arial" w:hAnsi="Arial" w:cs="Arial"/>
          <w:b/>
          <w:bCs/>
        </w:rPr>
      </w:pPr>
      <w:r w:rsidRPr="000F618B">
        <w:rPr>
          <w:rFonts w:ascii="Arial" w:eastAsia="Arial" w:hAnsi="Arial" w:cs="Arial"/>
          <w:b/>
          <w:bCs/>
        </w:rPr>
        <w:t xml:space="preserve">Změny reagují na zkušenosti </w:t>
      </w:r>
      <w:r w:rsidR="0096759C">
        <w:rPr>
          <w:rFonts w:ascii="Arial" w:eastAsia="Arial" w:hAnsi="Arial" w:cs="Arial"/>
          <w:b/>
          <w:bCs/>
        </w:rPr>
        <w:t xml:space="preserve">poraden </w:t>
      </w:r>
      <w:r w:rsidR="000F71D2">
        <w:rPr>
          <w:rFonts w:ascii="Arial" w:eastAsia="Arial" w:hAnsi="Arial" w:cs="Arial"/>
          <w:b/>
          <w:bCs/>
        </w:rPr>
        <w:t>z práce s dlužníky</w:t>
      </w:r>
    </w:p>
    <w:p w14:paraId="01BECFDA" w14:textId="528CFD10" w:rsidR="000F618B" w:rsidRPr="000F618B" w:rsidRDefault="00313D16" w:rsidP="000F618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Konkrétní změny </w:t>
      </w:r>
      <w:r w:rsidR="000F618B" w:rsidRPr="000F618B">
        <w:rPr>
          <w:rFonts w:ascii="Arial" w:eastAsia="Arial" w:hAnsi="Arial" w:cs="Arial"/>
        </w:rPr>
        <w:t xml:space="preserve">kodexu </w:t>
      </w:r>
      <w:r>
        <w:rPr>
          <w:rFonts w:ascii="Arial" w:eastAsia="Arial" w:hAnsi="Arial" w:cs="Arial"/>
        </w:rPr>
        <w:t xml:space="preserve">jsou výsledkem dlouhodobé </w:t>
      </w:r>
      <w:r w:rsidR="000F618B" w:rsidRPr="000F618B">
        <w:rPr>
          <w:rFonts w:ascii="Arial" w:eastAsia="Arial" w:hAnsi="Arial" w:cs="Arial"/>
        </w:rPr>
        <w:t>spoluprác</w:t>
      </w:r>
      <w:r>
        <w:rPr>
          <w:rFonts w:ascii="Arial" w:eastAsia="Arial" w:hAnsi="Arial" w:cs="Arial"/>
        </w:rPr>
        <w:t>e</w:t>
      </w:r>
      <w:r w:rsidR="000F618B" w:rsidRPr="000F618B">
        <w:rPr>
          <w:rFonts w:ascii="Arial" w:eastAsia="Arial" w:hAnsi="Arial" w:cs="Arial"/>
        </w:rPr>
        <w:t xml:space="preserve"> </w:t>
      </w:r>
      <w:r w:rsidR="007519CA">
        <w:rPr>
          <w:rFonts w:ascii="Arial" w:eastAsia="Arial" w:hAnsi="Arial" w:cs="Arial"/>
        </w:rPr>
        <w:t xml:space="preserve">a konzultace </w:t>
      </w:r>
      <w:r w:rsidR="000F618B" w:rsidRPr="000F618B">
        <w:rPr>
          <w:rFonts w:ascii="Arial" w:eastAsia="Arial" w:hAnsi="Arial" w:cs="Arial"/>
        </w:rPr>
        <w:t xml:space="preserve">s organizacemi, které mají přímou zkušenost s lidmi v dluhové tísni, konkrétně s Asociací občanských poraden, Poradnou při finanční tísni, Sdružením českých spotřebitelů, spolkem </w:t>
      </w:r>
      <w:proofErr w:type="spellStart"/>
      <w:r w:rsidR="000F618B" w:rsidRPr="000F618B">
        <w:rPr>
          <w:rFonts w:ascii="Arial" w:eastAsia="Arial" w:hAnsi="Arial" w:cs="Arial"/>
        </w:rPr>
        <w:t>Lighthouse</w:t>
      </w:r>
      <w:proofErr w:type="spellEnd"/>
      <w:r w:rsidR="000F618B" w:rsidRPr="000F618B">
        <w:rPr>
          <w:rFonts w:ascii="Arial" w:eastAsia="Arial" w:hAnsi="Arial" w:cs="Arial"/>
        </w:rPr>
        <w:t xml:space="preserve"> a Institutem prevence a řešení předlužení.</w:t>
      </w:r>
    </w:p>
    <w:p w14:paraId="10389400" w14:textId="3CDBC897" w:rsidR="000F618B" w:rsidRPr="000F618B" w:rsidRDefault="000F618B" w:rsidP="000F618B">
      <w:pPr>
        <w:jc w:val="both"/>
        <w:rPr>
          <w:rFonts w:ascii="Arial" w:eastAsia="Arial" w:hAnsi="Arial" w:cs="Arial"/>
        </w:rPr>
      </w:pPr>
      <w:r w:rsidRPr="000F618B">
        <w:rPr>
          <w:rFonts w:ascii="Arial" w:eastAsia="Arial" w:hAnsi="Arial" w:cs="Arial"/>
          <w:i/>
          <w:iCs/>
        </w:rPr>
        <w:t>„</w:t>
      </w:r>
      <w:r w:rsidR="00F37BCD">
        <w:rPr>
          <w:rFonts w:ascii="Arial" w:eastAsia="Arial" w:hAnsi="Arial" w:cs="Arial"/>
          <w:i/>
          <w:iCs/>
        </w:rPr>
        <w:t xml:space="preserve">Z neziskových poraden slyšíme o </w:t>
      </w:r>
      <w:r w:rsidR="00925580">
        <w:rPr>
          <w:rFonts w:ascii="Arial" w:eastAsia="Arial" w:hAnsi="Arial" w:cs="Arial"/>
          <w:i/>
          <w:iCs/>
        </w:rPr>
        <w:t xml:space="preserve">aktuálních </w:t>
      </w:r>
      <w:r w:rsidRPr="000F618B">
        <w:rPr>
          <w:rFonts w:ascii="Arial" w:eastAsia="Arial" w:hAnsi="Arial" w:cs="Arial"/>
          <w:i/>
          <w:iCs/>
        </w:rPr>
        <w:t>problém</w:t>
      </w:r>
      <w:r w:rsidR="00F37BCD">
        <w:rPr>
          <w:rFonts w:ascii="Arial" w:eastAsia="Arial" w:hAnsi="Arial" w:cs="Arial"/>
          <w:i/>
          <w:iCs/>
        </w:rPr>
        <w:t>ech</w:t>
      </w:r>
      <w:r w:rsidRPr="000F618B">
        <w:rPr>
          <w:rFonts w:ascii="Arial" w:eastAsia="Arial" w:hAnsi="Arial" w:cs="Arial"/>
          <w:i/>
          <w:iCs/>
        </w:rPr>
        <w:t>, které současn</w:t>
      </w:r>
      <w:r w:rsidR="007519CA">
        <w:rPr>
          <w:rFonts w:ascii="Arial" w:eastAsia="Arial" w:hAnsi="Arial" w:cs="Arial"/>
          <w:i/>
          <w:iCs/>
        </w:rPr>
        <w:t xml:space="preserve">ý zákon ani připravovaná novela vůbec </w:t>
      </w:r>
      <w:r w:rsidRPr="000F618B">
        <w:rPr>
          <w:rFonts w:ascii="Arial" w:eastAsia="Arial" w:hAnsi="Arial" w:cs="Arial"/>
          <w:i/>
          <w:iCs/>
        </w:rPr>
        <w:t>neřeší. Proto zpřísňujeme vlastní standardy nad rámec zákona</w:t>
      </w:r>
      <w:r w:rsidR="007519CA">
        <w:rPr>
          <w:rFonts w:ascii="Arial" w:eastAsia="Arial" w:hAnsi="Arial" w:cs="Arial"/>
          <w:i/>
          <w:iCs/>
        </w:rPr>
        <w:t xml:space="preserve"> </w:t>
      </w:r>
      <w:r w:rsidR="00995E27" w:rsidRPr="29643AB6">
        <w:rPr>
          <w:rFonts w:ascii="Arial" w:eastAsia="Arial" w:hAnsi="Arial" w:cs="Arial"/>
          <w:i/>
          <w:iCs/>
        </w:rPr>
        <w:t xml:space="preserve">Díky </w:t>
      </w:r>
      <w:r w:rsidR="00995E27">
        <w:rPr>
          <w:rFonts w:ascii="Arial" w:eastAsia="Arial" w:hAnsi="Arial" w:cs="Arial"/>
          <w:i/>
          <w:iCs/>
        </w:rPr>
        <w:t>připomínkám</w:t>
      </w:r>
      <w:r w:rsidR="00995E27" w:rsidRPr="29643AB6">
        <w:rPr>
          <w:rFonts w:ascii="Arial" w:eastAsia="Arial" w:hAnsi="Arial" w:cs="Arial"/>
          <w:i/>
          <w:iCs/>
        </w:rPr>
        <w:t xml:space="preserve"> Institutu prevence a </w:t>
      </w:r>
      <w:r w:rsidR="00995E27">
        <w:rPr>
          <w:rFonts w:ascii="Arial" w:eastAsia="Arial" w:hAnsi="Arial" w:cs="Arial"/>
          <w:i/>
          <w:iCs/>
        </w:rPr>
        <w:t xml:space="preserve">řešení </w:t>
      </w:r>
      <w:r w:rsidR="00995E27" w:rsidRPr="29643AB6">
        <w:rPr>
          <w:rFonts w:ascii="Arial" w:eastAsia="Arial" w:hAnsi="Arial" w:cs="Arial"/>
          <w:i/>
          <w:iCs/>
        </w:rPr>
        <w:t xml:space="preserve">předlužení </w:t>
      </w:r>
      <w:r w:rsidR="00995E27">
        <w:rPr>
          <w:rFonts w:ascii="Arial" w:eastAsia="Arial" w:hAnsi="Arial" w:cs="Arial"/>
          <w:i/>
          <w:iCs/>
        </w:rPr>
        <w:t>například zavádíme povinnost poskytovat úvěrové produkty s minimální dobou splatnosti alespoň tři měsíce. Nově půjde také</w:t>
      </w:r>
      <w:r w:rsidR="00995E27" w:rsidRPr="00425E9F">
        <w:rPr>
          <w:rFonts w:ascii="Arial" w:eastAsia="Arial" w:hAnsi="Arial" w:cs="Arial"/>
          <w:i/>
          <w:iCs/>
        </w:rPr>
        <w:t xml:space="preserve"> 10 % každé splátky poskytnutého úvěru na splátku jistiny</w:t>
      </w:r>
      <w:r w:rsidR="00F565EA">
        <w:rPr>
          <w:rFonts w:ascii="Arial" w:eastAsia="Arial" w:hAnsi="Arial" w:cs="Arial"/>
          <w:i/>
          <w:iCs/>
        </w:rPr>
        <w:t>.</w:t>
      </w:r>
      <w:r w:rsidR="001173FF">
        <w:rPr>
          <w:rFonts w:ascii="Arial" w:eastAsia="Arial" w:hAnsi="Arial" w:cs="Arial"/>
          <w:i/>
          <w:iCs/>
        </w:rPr>
        <w:t xml:space="preserve"> Úkolem asociace bude nyní </w:t>
      </w:r>
      <w:r w:rsidR="00136AA7">
        <w:rPr>
          <w:rFonts w:ascii="Arial" w:eastAsia="Arial" w:hAnsi="Arial" w:cs="Arial"/>
          <w:i/>
          <w:iCs/>
        </w:rPr>
        <w:t>zajistit</w:t>
      </w:r>
      <w:r w:rsidR="00F565EA">
        <w:rPr>
          <w:rFonts w:ascii="Arial" w:eastAsia="Arial" w:hAnsi="Arial" w:cs="Arial"/>
          <w:i/>
          <w:iCs/>
        </w:rPr>
        <w:t>, aby všichni členové</w:t>
      </w:r>
      <w:r w:rsidR="001173FF">
        <w:rPr>
          <w:rFonts w:ascii="Arial" w:eastAsia="Arial" w:hAnsi="Arial" w:cs="Arial"/>
          <w:i/>
          <w:iCs/>
        </w:rPr>
        <w:t xml:space="preserve"> </w:t>
      </w:r>
      <w:r w:rsidR="00136AA7">
        <w:rPr>
          <w:rFonts w:ascii="Arial" w:eastAsia="Arial" w:hAnsi="Arial" w:cs="Arial"/>
          <w:i/>
          <w:iCs/>
        </w:rPr>
        <w:t xml:space="preserve">nová pravidla </w:t>
      </w:r>
      <w:r w:rsidR="00F565EA">
        <w:rPr>
          <w:rFonts w:ascii="Arial" w:eastAsia="Arial" w:hAnsi="Arial" w:cs="Arial"/>
          <w:i/>
          <w:iCs/>
        </w:rPr>
        <w:t>důsledně dodržovali</w:t>
      </w:r>
      <w:r w:rsidR="000D1CBD">
        <w:rPr>
          <w:rFonts w:ascii="Arial" w:eastAsia="Arial" w:hAnsi="Arial" w:cs="Arial"/>
          <w:i/>
          <w:iCs/>
        </w:rPr>
        <w:t>,</w:t>
      </w:r>
      <w:r w:rsidRPr="000F618B">
        <w:rPr>
          <w:rFonts w:ascii="Arial" w:eastAsia="Arial" w:hAnsi="Arial" w:cs="Arial"/>
          <w:i/>
          <w:iCs/>
        </w:rPr>
        <w:t xml:space="preserve">“ </w:t>
      </w:r>
      <w:r w:rsidR="00741FC6">
        <w:rPr>
          <w:rFonts w:ascii="Arial" w:eastAsia="Arial" w:hAnsi="Arial" w:cs="Arial"/>
        </w:rPr>
        <w:t>shrnuje</w:t>
      </w:r>
      <w:r w:rsidRPr="000F618B">
        <w:rPr>
          <w:rFonts w:ascii="Arial" w:eastAsia="Arial" w:hAnsi="Arial" w:cs="Arial"/>
        </w:rPr>
        <w:t xml:space="preserve"> předseda APNÚ Aleš Perutka.</w:t>
      </w:r>
    </w:p>
    <w:p w14:paraId="11E93489" w14:textId="5BAB7FA5" w:rsidR="001D7307" w:rsidRPr="001D7307" w:rsidRDefault="00AC54E0" w:rsidP="001D7307">
      <w:pPr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Nové </w:t>
      </w:r>
      <w:r w:rsidR="00545112">
        <w:rPr>
          <w:rFonts w:ascii="Arial" w:eastAsia="Arial" w:hAnsi="Arial" w:cs="Arial"/>
          <w:b/>
          <w:bCs/>
        </w:rPr>
        <w:t xml:space="preserve">rizikové praktiky, </w:t>
      </w:r>
      <w:r w:rsidR="00B03502">
        <w:rPr>
          <w:rFonts w:ascii="Arial" w:eastAsia="Arial" w:hAnsi="Arial" w:cs="Arial"/>
          <w:b/>
          <w:bCs/>
        </w:rPr>
        <w:t>data analytiků</w:t>
      </w:r>
      <w:r w:rsidR="00545112">
        <w:rPr>
          <w:rFonts w:ascii="Arial" w:eastAsia="Arial" w:hAnsi="Arial" w:cs="Arial"/>
          <w:b/>
          <w:bCs/>
        </w:rPr>
        <w:t>, zkušenosti ze zahraničí</w:t>
      </w:r>
    </w:p>
    <w:p w14:paraId="6D87F8A0" w14:textId="00D6A0F3" w:rsidR="001D7307" w:rsidRPr="001D7307" w:rsidRDefault="00AC54E0" w:rsidP="001D730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Změn</w:t>
      </w:r>
      <w:r w:rsidR="00EE2148"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 xml:space="preserve"> kodexu se opír</w:t>
      </w:r>
      <w:r w:rsidR="00EE2148">
        <w:rPr>
          <w:rFonts w:ascii="Arial" w:eastAsia="Arial" w:hAnsi="Arial" w:cs="Arial"/>
        </w:rPr>
        <w:t>ají</w:t>
      </w:r>
      <w:r>
        <w:rPr>
          <w:rFonts w:ascii="Arial" w:eastAsia="Arial" w:hAnsi="Arial" w:cs="Arial"/>
        </w:rPr>
        <w:t xml:space="preserve"> </w:t>
      </w:r>
      <w:r w:rsidR="00B03502">
        <w:rPr>
          <w:rFonts w:ascii="Arial" w:eastAsia="Arial" w:hAnsi="Arial" w:cs="Arial"/>
        </w:rPr>
        <w:t>nejen o přím</w:t>
      </w:r>
      <w:r w:rsidR="00036A2F">
        <w:rPr>
          <w:rFonts w:ascii="Arial" w:eastAsia="Arial" w:hAnsi="Arial" w:cs="Arial"/>
        </w:rPr>
        <w:t xml:space="preserve">é zkušenosti dluhových poraden, ale </w:t>
      </w:r>
      <w:r>
        <w:rPr>
          <w:rFonts w:ascii="Arial" w:eastAsia="Arial" w:hAnsi="Arial" w:cs="Arial"/>
        </w:rPr>
        <w:t xml:space="preserve">rovněž o </w:t>
      </w:r>
      <w:r w:rsidR="00036A2F">
        <w:rPr>
          <w:rFonts w:ascii="Arial" w:eastAsia="Arial" w:hAnsi="Arial" w:cs="Arial"/>
        </w:rPr>
        <w:t xml:space="preserve">výsledky </w:t>
      </w:r>
      <w:r w:rsidR="00EE2148">
        <w:rPr>
          <w:rFonts w:ascii="Arial" w:eastAsia="Arial" w:hAnsi="Arial" w:cs="Arial"/>
        </w:rPr>
        <w:t xml:space="preserve">odborných studií a analýz. </w:t>
      </w:r>
      <w:r w:rsidR="00D83736">
        <w:rPr>
          <w:rFonts w:ascii="Arial" w:eastAsia="Arial" w:hAnsi="Arial" w:cs="Arial"/>
        </w:rPr>
        <w:t>R</w:t>
      </w:r>
      <w:r w:rsidR="00036A2F">
        <w:rPr>
          <w:rFonts w:ascii="Arial" w:eastAsia="Arial" w:hAnsi="Arial" w:cs="Arial"/>
        </w:rPr>
        <w:t>ozsáhl</w:t>
      </w:r>
      <w:r w:rsidR="00D83736">
        <w:rPr>
          <w:rFonts w:ascii="Arial" w:eastAsia="Arial" w:hAnsi="Arial" w:cs="Arial"/>
        </w:rPr>
        <w:t>á</w:t>
      </w:r>
      <w:r w:rsidR="00036A2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studi</w:t>
      </w:r>
      <w:r w:rsidR="00036A2F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 w:rsidR="00036A2F">
        <w:rPr>
          <w:rFonts w:ascii="Arial" w:eastAsia="Arial" w:hAnsi="Arial" w:cs="Arial"/>
        </w:rPr>
        <w:t xml:space="preserve">Centra ekonomických a tržních analýz </w:t>
      </w:r>
      <w:r>
        <w:rPr>
          <w:rFonts w:ascii="Arial" w:eastAsia="Arial" w:hAnsi="Arial" w:cs="Arial"/>
        </w:rPr>
        <w:t>CETA</w:t>
      </w:r>
      <w:r w:rsidR="00CF2617">
        <w:rPr>
          <w:rFonts w:ascii="Arial" w:eastAsia="Arial" w:hAnsi="Arial" w:cs="Arial"/>
        </w:rPr>
        <w:t xml:space="preserve"> mapuje současný trh </w:t>
      </w:r>
      <w:r>
        <w:rPr>
          <w:rFonts w:ascii="Arial" w:eastAsia="Arial" w:hAnsi="Arial" w:cs="Arial"/>
        </w:rPr>
        <w:t xml:space="preserve">nebankovních úvěrů v ČR </w:t>
      </w:r>
      <w:r w:rsidR="00CF2617">
        <w:rPr>
          <w:rFonts w:ascii="Arial" w:eastAsia="Arial" w:hAnsi="Arial" w:cs="Arial"/>
        </w:rPr>
        <w:t xml:space="preserve">a </w:t>
      </w:r>
      <w:r w:rsidR="00054D29">
        <w:rPr>
          <w:rFonts w:ascii="Arial" w:eastAsia="Arial" w:hAnsi="Arial" w:cs="Arial"/>
        </w:rPr>
        <w:t xml:space="preserve">analyzuje potenciální dopady zamýšlených legislativních změn na základě zkušeností ze zahraničí. </w:t>
      </w:r>
      <w:r w:rsidR="00EE2C9E">
        <w:rPr>
          <w:rFonts w:ascii="Arial" w:eastAsia="Arial" w:hAnsi="Arial" w:cs="Arial"/>
        </w:rPr>
        <w:t>S</w:t>
      </w:r>
      <w:r w:rsidR="00D83736">
        <w:rPr>
          <w:rFonts w:ascii="Arial" w:eastAsia="Arial" w:hAnsi="Arial" w:cs="Arial"/>
        </w:rPr>
        <w:t xml:space="preserve">tudie </w:t>
      </w:r>
      <w:r w:rsidR="00512EB6" w:rsidRPr="001D7307">
        <w:rPr>
          <w:rFonts w:ascii="Arial" w:eastAsia="Arial" w:hAnsi="Arial" w:cs="Arial"/>
        </w:rPr>
        <w:t>Institut</w:t>
      </w:r>
      <w:r w:rsidR="00512EB6">
        <w:rPr>
          <w:rFonts w:ascii="Arial" w:eastAsia="Arial" w:hAnsi="Arial" w:cs="Arial"/>
        </w:rPr>
        <w:t xml:space="preserve">u </w:t>
      </w:r>
      <w:r w:rsidR="00512EB6" w:rsidRPr="001D7307">
        <w:rPr>
          <w:rFonts w:ascii="Arial" w:eastAsia="Arial" w:hAnsi="Arial" w:cs="Arial"/>
        </w:rPr>
        <w:t>prevence a řešení předlužení</w:t>
      </w:r>
      <w:r w:rsidR="00512EB6">
        <w:rPr>
          <w:rFonts w:ascii="Arial" w:eastAsia="Arial" w:hAnsi="Arial" w:cs="Arial"/>
        </w:rPr>
        <w:t xml:space="preserve"> </w:t>
      </w:r>
      <w:r w:rsidR="00EE2C9E">
        <w:rPr>
          <w:rFonts w:ascii="Arial" w:eastAsia="Arial" w:hAnsi="Arial" w:cs="Arial"/>
        </w:rPr>
        <w:t>zase odkrývá podoby tzv. moderní lichvy</w:t>
      </w:r>
      <w:r w:rsidR="004E6CE8">
        <w:rPr>
          <w:rFonts w:ascii="Arial" w:eastAsia="Arial" w:hAnsi="Arial" w:cs="Arial"/>
        </w:rPr>
        <w:t xml:space="preserve">, které podle </w:t>
      </w:r>
      <w:r w:rsidR="001D7307" w:rsidRPr="001D7307">
        <w:rPr>
          <w:rFonts w:ascii="Arial" w:eastAsia="Arial" w:hAnsi="Arial" w:cs="Arial"/>
        </w:rPr>
        <w:t xml:space="preserve">odborníků představují rostoucí riziko pro </w:t>
      </w:r>
      <w:r w:rsidR="004E6CE8">
        <w:rPr>
          <w:rFonts w:ascii="Arial" w:eastAsia="Arial" w:hAnsi="Arial" w:cs="Arial"/>
        </w:rPr>
        <w:t xml:space="preserve">velkou </w:t>
      </w:r>
      <w:r w:rsidR="001D7307" w:rsidRPr="001D7307">
        <w:rPr>
          <w:rFonts w:ascii="Arial" w:eastAsia="Arial" w:hAnsi="Arial" w:cs="Arial"/>
        </w:rPr>
        <w:t xml:space="preserve">část </w:t>
      </w:r>
      <w:r w:rsidR="00FF2905">
        <w:rPr>
          <w:rFonts w:ascii="Arial" w:eastAsia="Arial" w:hAnsi="Arial" w:cs="Arial"/>
        </w:rPr>
        <w:t>nízkopříjmových domácností</w:t>
      </w:r>
      <w:r w:rsidR="001D7307" w:rsidRPr="001D7307">
        <w:rPr>
          <w:rFonts w:ascii="Arial" w:eastAsia="Arial" w:hAnsi="Arial" w:cs="Arial"/>
        </w:rPr>
        <w:t>.</w:t>
      </w:r>
    </w:p>
    <w:p w14:paraId="1459F568" w14:textId="24013FAB" w:rsidR="001D7307" w:rsidRPr="001D7307" w:rsidRDefault="001D7307" w:rsidP="001D7307">
      <w:pPr>
        <w:jc w:val="both"/>
        <w:rPr>
          <w:rFonts w:ascii="Arial" w:eastAsia="Arial" w:hAnsi="Arial" w:cs="Arial"/>
        </w:rPr>
      </w:pPr>
      <w:r w:rsidRPr="001D7307">
        <w:rPr>
          <w:rFonts w:ascii="Arial" w:eastAsia="Arial" w:hAnsi="Arial" w:cs="Arial"/>
          <w:i/>
          <w:iCs/>
        </w:rPr>
        <w:t>„Stále častěji řešíme případy</w:t>
      </w:r>
      <w:r w:rsidR="00B23865">
        <w:rPr>
          <w:rFonts w:ascii="Arial" w:eastAsia="Arial" w:hAnsi="Arial" w:cs="Arial"/>
          <w:i/>
          <w:iCs/>
        </w:rPr>
        <w:t xml:space="preserve"> tzv. moderní lichvy</w:t>
      </w:r>
      <w:r w:rsidRPr="001D7307">
        <w:rPr>
          <w:rFonts w:ascii="Arial" w:eastAsia="Arial" w:hAnsi="Arial" w:cs="Arial"/>
          <w:i/>
          <w:iCs/>
        </w:rPr>
        <w:t>, k</w:t>
      </w:r>
      <w:r w:rsidR="008A56E1">
        <w:rPr>
          <w:rFonts w:ascii="Arial" w:eastAsia="Arial" w:hAnsi="Arial" w:cs="Arial"/>
          <w:i/>
          <w:iCs/>
        </w:rPr>
        <w:t xml:space="preserve">dy se klienti </w:t>
      </w:r>
      <w:r w:rsidR="00BF677C">
        <w:rPr>
          <w:rFonts w:ascii="Arial" w:eastAsia="Arial" w:hAnsi="Arial" w:cs="Arial"/>
          <w:i/>
          <w:iCs/>
        </w:rPr>
        <w:t xml:space="preserve">nevědomky připravili o možnost jakékoli </w:t>
      </w:r>
      <w:r w:rsidR="00D54E6C">
        <w:rPr>
          <w:rFonts w:ascii="Arial" w:eastAsia="Arial" w:hAnsi="Arial" w:cs="Arial"/>
          <w:i/>
          <w:iCs/>
        </w:rPr>
        <w:t xml:space="preserve">spotřebitelské </w:t>
      </w:r>
      <w:r w:rsidR="00BF677C">
        <w:rPr>
          <w:rFonts w:ascii="Arial" w:eastAsia="Arial" w:hAnsi="Arial" w:cs="Arial"/>
          <w:i/>
          <w:iCs/>
        </w:rPr>
        <w:t xml:space="preserve">ochrany. Například vnucování </w:t>
      </w:r>
      <w:r w:rsidR="00E558B6">
        <w:rPr>
          <w:rFonts w:ascii="Arial" w:eastAsia="Arial" w:hAnsi="Arial" w:cs="Arial"/>
          <w:i/>
          <w:iCs/>
        </w:rPr>
        <w:t xml:space="preserve">rádoby podnikatelských </w:t>
      </w:r>
      <w:r w:rsidR="00BF677C">
        <w:rPr>
          <w:rFonts w:ascii="Arial" w:eastAsia="Arial" w:hAnsi="Arial" w:cs="Arial"/>
          <w:i/>
          <w:iCs/>
        </w:rPr>
        <w:t>půjček na účelově zřízené IČO</w:t>
      </w:r>
      <w:r w:rsidR="00E558B6">
        <w:rPr>
          <w:rFonts w:ascii="Arial" w:eastAsia="Arial" w:hAnsi="Arial" w:cs="Arial"/>
          <w:i/>
          <w:iCs/>
        </w:rPr>
        <w:t xml:space="preserve"> nebo </w:t>
      </w:r>
      <w:r w:rsidR="001B533E">
        <w:rPr>
          <w:rFonts w:ascii="Arial" w:eastAsia="Arial" w:hAnsi="Arial" w:cs="Arial"/>
          <w:i/>
          <w:iCs/>
        </w:rPr>
        <w:t>tzv. zpětný leasing nemovitostí. Lidé</w:t>
      </w:r>
      <w:r w:rsidRPr="001D7307">
        <w:rPr>
          <w:rFonts w:ascii="Arial" w:eastAsia="Arial" w:hAnsi="Arial" w:cs="Arial"/>
          <w:i/>
          <w:iCs/>
        </w:rPr>
        <w:t xml:space="preserve"> se tak dostávají do situací, které jsou pro ně </w:t>
      </w:r>
      <w:r w:rsidR="001B533E">
        <w:rPr>
          <w:rFonts w:ascii="Arial" w:eastAsia="Arial" w:hAnsi="Arial" w:cs="Arial"/>
          <w:i/>
          <w:iCs/>
        </w:rPr>
        <w:t>prakticky neřešitelné</w:t>
      </w:r>
      <w:r w:rsidRPr="001D7307">
        <w:rPr>
          <w:rFonts w:ascii="Arial" w:eastAsia="Arial" w:hAnsi="Arial" w:cs="Arial"/>
          <w:i/>
          <w:iCs/>
        </w:rPr>
        <w:t xml:space="preserve">,“ </w:t>
      </w:r>
      <w:r w:rsidRPr="001D7307">
        <w:rPr>
          <w:rFonts w:ascii="Arial" w:eastAsia="Arial" w:hAnsi="Arial" w:cs="Arial"/>
        </w:rPr>
        <w:t>uvádí Hynek Kalvoda z Asociace občanských poraden.</w:t>
      </w:r>
    </w:p>
    <w:p w14:paraId="62A43A2E" w14:textId="43CBDCCA" w:rsidR="00570C54" w:rsidRPr="00570C54" w:rsidRDefault="00452CA4" w:rsidP="00570C54">
      <w:pPr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Odborníci</w:t>
      </w:r>
      <w:r w:rsidR="00570C54" w:rsidRPr="00570C54">
        <w:rPr>
          <w:rFonts w:ascii="Arial" w:eastAsia="Arial" w:hAnsi="Arial" w:cs="Arial"/>
          <w:b/>
          <w:bCs/>
        </w:rPr>
        <w:t>: regulace ceny část lidí vytlač</w:t>
      </w:r>
      <w:r w:rsidR="00C71E8D">
        <w:rPr>
          <w:rFonts w:ascii="Arial" w:eastAsia="Arial" w:hAnsi="Arial" w:cs="Arial"/>
          <w:b/>
          <w:bCs/>
        </w:rPr>
        <w:t>í</w:t>
      </w:r>
      <w:r w:rsidR="00570C54" w:rsidRPr="00570C54">
        <w:rPr>
          <w:rFonts w:ascii="Arial" w:eastAsia="Arial" w:hAnsi="Arial" w:cs="Arial"/>
          <w:b/>
          <w:bCs/>
        </w:rPr>
        <w:t xml:space="preserve"> mimo legální trh</w:t>
      </w:r>
      <w:r w:rsidR="00C71E8D">
        <w:rPr>
          <w:rFonts w:ascii="Arial" w:eastAsia="Arial" w:hAnsi="Arial" w:cs="Arial"/>
          <w:b/>
          <w:bCs/>
        </w:rPr>
        <w:t>, pomohou jen přísnější pravidla</w:t>
      </w:r>
    </w:p>
    <w:p w14:paraId="7B912A2A" w14:textId="72BD4925" w:rsidR="0037743A" w:rsidRPr="001B55F0" w:rsidRDefault="00570C54" w:rsidP="2126E73F">
      <w:pPr>
        <w:jc w:val="both"/>
        <w:rPr>
          <w:rFonts w:ascii="Arial" w:eastAsia="Arial" w:hAnsi="Arial" w:cs="Arial"/>
        </w:rPr>
      </w:pPr>
      <w:r w:rsidRPr="00570C54">
        <w:rPr>
          <w:rFonts w:ascii="Arial" w:eastAsia="Arial" w:hAnsi="Arial" w:cs="Arial"/>
        </w:rPr>
        <w:t xml:space="preserve">Asociace </w:t>
      </w:r>
      <w:r w:rsidR="00324715">
        <w:rPr>
          <w:rFonts w:ascii="Arial" w:eastAsia="Arial" w:hAnsi="Arial" w:cs="Arial"/>
        </w:rPr>
        <w:t xml:space="preserve">i odborníci </w:t>
      </w:r>
      <w:r w:rsidRPr="00570C54">
        <w:rPr>
          <w:rFonts w:ascii="Arial" w:eastAsia="Arial" w:hAnsi="Arial" w:cs="Arial"/>
        </w:rPr>
        <w:t>zároveň upozorňuj</w:t>
      </w:r>
      <w:r w:rsidR="00324715">
        <w:rPr>
          <w:rFonts w:ascii="Arial" w:eastAsia="Arial" w:hAnsi="Arial" w:cs="Arial"/>
        </w:rPr>
        <w:t>í</w:t>
      </w:r>
      <w:r w:rsidRPr="00570C54">
        <w:rPr>
          <w:rFonts w:ascii="Arial" w:eastAsia="Arial" w:hAnsi="Arial" w:cs="Arial"/>
        </w:rPr>
        <w:t xml:space="preserve"> na limity připravované novely zákona o spotřebitelském úvěru. Ta se podle ní soustředí především na cenové omezení úvěrů, ale opomíjí jejich dostupnost a nastavení</w:t>
      </w:r>
      <w:r w:rsidR="008D61E6">
        <w:rPr>
          <w:rFonts w:ascii="Arial" w:eastAsia="Arial" w:hAnsi="Arial" w:cs="Arial"/>
        </w:rPr>
        <w:t xml:space="preserve"> pravidel odpovědného úvěrování</w:t>
      </w:r>
      <w:r w:rsidRPr="00570C54">
        <w:rPr>
          <w:rFonts w:ascii="Arial" w:eastAsia="Arial" w:hAnsi="Arial" w:cs="Arial"/>
        </w:rPr>
        <w:t>.</w:t>
      </w:r>
      <w:r w:rsidR="00CD4CB9">
        <w:rPr>
          <w:rFonts w:ascii="Arial" w:eastAsia="Arial" w:hAnsi="Arial" w:cs="Arial"/>
        </w:rPr>
        <w:t xml:space="preserve"> </w:t>
      </w:r>
      <w:r w:rsidRPr="00570C54">
        <w:rPr>
          <w:rFonts w:ascii="Arial" w:eastAsia="Arial" w:hAnsi="Arial" w:cs="Arial"/>
          <w:i/>
          <w:iCs/>
        </w:rPr>
        <w:t xml:space="preserve">„Pokud se regulace zaměří pouze na cenu, část lidí na legální úvěr </w:t>
      </w:r>
      <w:r w:rsidR="001B55F0">
        <w:rPr>
          <w:rFonts w:ascii="Arial" w:eastAsia="Arial" w:hAnsi="Arial" w:cs="Arial"/>
          <w:i/>
          <w:iCs/>
        </w:rPr>
        <w:t xml:space="preserve">prostě </w:t>
      </w:r>
      <w:r w:rsidRPr="00570C54">
        <w:rPr>
          <w:rFonts w:ascii="Arial" w:eastAsia="Arial" w:hAnsi="Arial" w:cs="Arial"/>
          <w:i/>
          <w:iCs/>
        </w:rPr>
        <w:t xml:space="preserve">nedosáhne. Neznamená to, že si nepůjčí, ale </w:t>
      </w:r>
      <w:r w:rsidR="001B55F0">
        <w:rPr>
          <w:rFonts w:ascii="Arial" w:eastAsia="Arial" w:hAnsi="Arial" w:cs="Arial"/>
          <w:i/>
          <w:iCs/>
        </w:rPr>
        <w:t xml:space="preserve">budou hledat jinde. Přesunou se tak </w:t>
      </w:r>
      <w:r w:rsidRPr="00570C54">
        <w:rPr>
          <w:rFonts w:ascii="Arial" w:eastAsia="Arial" w:hAnsi="Arial" w:cs="Arial"/>
          <w:i/>
          <w:iCs/>
        </w:rPr>
        <w:t>mimo regulovaný trh, kde už žádná ochrana neexistuje</w:t>
      </w:r>
      <w:r w:rsidR="00324715">
        <w:rPr>
          <w:rFonts w:ascii="Arial" w:eastAsia="Arial" w:hAnsi="Arial" w:cs="Arial"/>
          <w:i/>
          <w:iCs/>
        </w:rPr>
        <w:t xml:space="preserve"> a nikdo jim </w:t>
      </w:r>
      <w:r w:rsidR="001B55F0">
        <w:rPr>
          <w:rFonts w:ascii="Arial" w:eastAsia="Arial" w:hAnsi="Arial" w:cs="Arial"/>
          <w:i/>
          <w:iCs/>
        </w:rPr>
        <w:t xml:space="preserve">pak </w:t>
      </w:r>
      <w:r w:rsidR="00324715">
        <w:rPr>
          <w:rFonts w:ascii="Arial" w:eastAsia="Arial" w:hAnsi="Arial" w:cs="Arial"/>
          <w:i/>
          <w:iCs/>
        </w:rPr>
        <w:t>nepomůže</w:t>
      </w:r>
      <w:r w:rsidRPr="00570C54">
        <w:rPr>
          <w:rFonts w:ascii="Arial" w:eastAsia="Arial" w:hAnsi="Arial" w:cs="Arial"/>
          <w:i/>
          <w:iCs/>
        </w:rPr>
        <w:t xml:space="preserve">,“ </w:t>
      </w:r>
      <w:r w:rsidR="00324715" w:rsidRPr="001B55F0">
        <w:rPr>
          <w:rFonts w:ascii="Arial" w:eastAsia="Arial" w:hAnsi="Arial" w:cs="Arial"/>
        </w:rPr>
        <w:t xml:space="preserve">varuje </w:t>
      </w:r>
      <w:r w:rsidR="001B55F0" w:rsidRPr="001B55F0">
        <w:rPr>
          <w:rFonts w:ascii="Arial" w:eastAsia="Arial" w:hAnsi="Arial" w:cs="Arial"/>
        </w:rPr>
        <w:t>David Šmejkal z Poradny při finanční tísni.</w:t>
      </w:r>
    </w:p>
    <w:p w14:paraId="74BF8497" w14:textId="2D4ED197" w:rsidR="00082338" w:rsidRPr="00082338" w:rsidRDefault="006D2CD7" w:rsidP="0008233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Spolupr</w:t>
      </w:r>
      <w:r w:rsidR="003E72EF">
        <w:rPr>
          <w:rFonts w:ascii="Arial" w:eastAsia="Arial" w:hAnsi="Arial" w:cs="Arial"/>
        </w:rPr>
        <w:t xml:space="preserve">áce </w:t>
      </w:r>
      <w:r w:rsidR="00CB7E87">
        <w:rPr>
          <w:rFonts w:ascii="Arial" w:eastAsia="Arial" w:hAnsi="Arial" w:cs="Arial"/>
        </w:rPr>
        <w:t xml:space="preserve">asociace </w:t>
      </w:r>
      <w:r>
        <w:rPr>
          <w:rFonts w:ascii="Arial" w:eastAsia="Arial" w:hAnsi="Arial" w:cs="Arial"/>
        </w:rPr>
        <w:t xml:space="preserve">s neziskovým </w:t>
      </w:r>
      <w:proofErr w:type="gramStart"/>
      <w:r>
        <w:rPr>
          <w:rFonts w:ascii="Arial" w:eastAsia="Arial" w:hAnsi="Arial" w:cs="Arial"/>
        </w:rPr>
        <w:t>sektorem</w:t>
      </w:r>
      <w:proofErr w:type="gramEnd"/>
      <w:r>
        <w:rPr>
          <w:rFonts w:ascii="Arial" w:eastAsia="Arial" w:hAnsi="Arial" w:cs="Arial"/>
        </w:rPr>
        <w:t xml:space="preserve"> a </w:t>
      </w:r>
      <w:r w:rsidR="003E72EF">
        <w:rPr>
          <w:rFonts w:ascii="Arial" w:eastAsia="Arial" w:hAnsi="Arial" w:cs="Arial"/>
        </w:rPr>
        <w:t xml:space="preserve">především </w:t>
      </w:r>
      <w:r>
        <w:rPr>
          <w:rFonts w:ascii="Arial" w:eastAsia="Arial" w:hAnsi="Arial" w:cs="Arial"/>
        </w:rPr>
        <w:t>konkrétní změn</w:t>
      </w:r>
      <w:r w:rsidR="003E72EF">
        <w:rPr>
          <w:rFonts w:ascii="Arial" w:eastAsia="Arial" w:hAnsi="Arial" w:cs="Arial"/>
        </w:rPr>
        <w:t xml:space="preserve">y pravidel podnikání </w:t>
      </w:r>
      <w:r w:rsidR="00657E97">
        <w:rPr>
          <w:rFonts w:ascii="Arial" w:eastAsia="Arial" w:hAnsi="Arial" w:cs="Arial"/>
        </w:rPr>
        <w:t xml:space="preserve">poskytovatelů sdružených v </w:t>
      </w:r>
      <w:r w:rsidR="00082338" w:rsidRPr="00082338">
        <w:rPr>
          <w:rFonts w:ascii="Arial" w:eastAsia="Arial" w:hAnsi="Arial" w:cs="Arial"/>
        </w:rPr>
        <w:t>APNÚ</w:t>
      </w:r>
      <w:r w:rsidR="00CB7E87">
        <w:rPr>
          <w:rFonts w:ascii="Arial" w:eastAsia="Arial" w:hAnsi="Arial" w:cs="Arial"/>
        </w:rPr>
        <w:t>, které reagují na reálné potřeby spotřebitelů</w:t>
      </w:r>
      <w:r w:rsidR="00657E97">
        <w:rPr>
          <w:rFonts w:ascii="Arial" w:eastAsia="Arial" w:hAnsi="Arial" w:cs="Arial"/>
        </w:rPr>
        <w:t>,</w:t>
      </w:r>
      <w:r w:rsidR="00CB7E87">
        <w:rPr>
          <w:rFonts w:ascii="Arial" w:eastAsia="Arial" w:hAnsi="Arial" w:cs="Arial"/>
        </w:rPr>
        <w:t xml:space="preserve"> </w:t>
      </w:r>
      <w:r w:rsidR="002C7EB7">
        <w:rPr>
          <w:rFonts w:ascii="Arial" w:eastAsia="Arial" w:hAnsi="Arial" w:cs="Arial"/>
        </w:rPr>
        <w:t>jsou příkladem toho,</w:t>
      </w:r>
      <w:r w:rsidR="00082338" w:rsidRPr="00082338">
        <w:rPr>
          <w:rFonts w:ascii="Arial" w:eastAsia="Arial" w:hAnsi="Arial" w:cs="Arial"/>
        </w:rPr>
        <w:t xml:space="preserve"> že kultivace trhu nemusí přicházet pouze ze strany legislativy, ale i zevnitř od samotných poskytovatelů.</w:t>
      </w:r>
    </w:p>
    <w:p w14:paraId="5A03B5F9" w14:textId="77777777" w:rsidR="0081299E" w:rsidRDefault="0081299E" w:rsidP="001412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808080"/>
        </w:rPr>
      </w:pPr>
    </w:p>
    <w:p w14:paraId="20448421" w14:textId="77777777" w:rsidR="003833D9" w:rsidRDefault="003833D9" w:rsidP="001412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808080"/>
        </w:rPr>
      </w:pPr>
    </w:p>
    <w:p w14:paraId="12B96AC2" w14:textId="7699E78C" w:rsidR="005442BF" w:rsidRPr="00703DE1" w:rsidRDefault="00963E33" w:rsidP="001412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981A8"/>
          <w:sz w:val="20"/>
          <w:szCs w:val="20"/>
        </w:rPr>
      </w:pPr>
      <w:r w:rsidRPr="00703DE1">
        <w:rPr>
          <w:rFonts w:ascii="Arial" w:eastAsia="Arial" w:hAnsi="Arial" w:cs="Arial"/>
          <w:color w:val="0981A8"/>
          <w:sz w:val="20"/>
          <w:szCs w:val="20"/>
        </w:rPr>
        <w:t xml:space="preserve">O APNÚ </w:t>
      </w:r>
    </w:p>
    <w:p w14:paraId="6E4151B1" w14:textId="494FA16A" w:rsidR="005442BF" w:rsidRPr="00703DE1" w:rsidRDefault="00963E33" w:rsidP="001412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808080"/>
          <w:sz w:val="20"/>
          <w:szCs w:val="20"/>
        </w:rPr>
      </w:pPr>
      <w:r w:rsidRPr="00703DE1">
        <w:rPr>
          <w:rFonts w:ascii="Arial" w:eastAsia="Arial" w:hAnsi="Arial" w:cs="Arial"/>
          <w:color w:val="808080"/>
          <w:sz w:val="20"/>
          <w:szCs w:val="20"/>
        </w:rPr>
        <w:t xml:space="preserve">Asociace poskytovatelů nebankovních úvěrů (APNÚ) je veřejná a nezávislá organizace sdružující poskytovatele nebankovních úvěrů v České republice. Posláním Asociace je vybudovat spolehlivou, společensky odpovědnou půjčovatelskou praxi zaměřenou na dlouhodobou spolupráci, která bude pozitivně vnímána spotřebiteli i tržním dozorem a bude poskytovat příležitost svobodného a </w:t>
      </w:r>
      <w:r w:rsidRPr="00703DE1">
        <w:rPr>
          <w:rFonts w:ascii="Arial" w:eastAsia="Arial" w:hAnsi="Arial" w:cs="Arial"/>
          <w:color w:val="808080"/>
          <w:sz w:val="20"/>
          <w:szCs w:val="20"/>
        </w:rPr>
        <w:lastRenderedPageBreak/>
        <w:t xml:space="preserve">bezpečného rozvoje každému jednotlivci a společnosti formou nebankovních finančních řešení. APNÚ aktuálně sdružuje 15 členů. Více informací na </w:t>
      </w:r>
      <w:hyperlink r:id="rId12">
        <w:r w:rsidR="005442BF" w:rsidRPr="00703DE1">
          <w:rPr>
            <w:rFonts w:ascii="Arial" w:eastAsia="Arial" w:hAnsi="Arial" w:cs="Arial"/>
            <w:color w:val="0563C1"/>
            <w:sz w:val="20"/>
            <w:szCs w:val="20"/>
            <w:u w:val="single"/>
          </w:rPr>
          <w:t>www.apnu.cz</w:t>
        </w:r>
      </w:hyperlink>
      <w:r w:rsidRPr="00703DE1">
        <w:rPr>
          <w:rFonts w:ascii="Arial" w:eastAsia="Arial" w:hAnsi="Arial" w:cs="Arial"/>
          <w:color w:val="808080"/>
          <w:sz w:val="20"/>
          <w:szCs w:val="20"/>
        </w:rPr>
        <w:t xml:space="preserve"> </w:t>
      </w:r>
    </w:p>
    <w:p w14:paraId="3D73D8C3" w14:textId="47F9D8F5" w:rsidR="003F7507" w:rsidRPr="0081299E" w:rsidRDefault="003F7507" w:rsidP="00141283">
      <w:pPr>
        <w:pBdr>
          <w:top w:val="nil"/>
          <w:left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70C0"/>
          <w:u w:val="single"/>
        </w:rPr>
      </w:pPr>
      <w:r>
        <w:rPr>
          <w:rFonts w:ascii="Arial" w:eastAsia="Arial" w:hAnsi="Arial" w:cs="Arial"/>
          <w:color w:val="0070C0"/>
          <w:u w:val="single"/>
        </w:rPr>
        <w:t xml:space="preserve">                      </w:t>
      </w:r>
    </w:p>
    <w:sectPr w:rsidR="003F7507" w:rsidRPr="0081299E" w:rsidSect="006C6E44">
      <w:headerReference w:type="default" r:id="rId13"/>
      <w:footerReference w:type="default" r:id="rId14"/>
      <w:pgSz w:w="11906" w:h="16838"/>
      <w:pgMar w:top="1560" w:right="1418" w:bottom="1276" w:left="1560" w:header="993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ACAA9" w14:textId="77777777" w:rsidR="009D7577" w:rsidRDefault="009D7577">
      <w:pPr>
        <w:spacing w:after="0" w:line="240" w:lineRule="auto"/>
      </w:pPr>
      <w:r>
        <w:separator/>
      </w:r>
    </w:p>
  </w:endnote>
  <w:endnote w:type="continuationSeparator" w:id="0">
    <w:p w14:paraId="0725E8DE" w14:textId="77777777" w:rsidR="009D7577" w:rsidRDefault="009D7577">
      <w:pPr>
        <w:spacing w:after="0" w:line="240" w:lineRule="auto"/>
      </w:pPr>
      <w:r>
        <w:continuationSeparator/>
      </w:r>
    </w:p>
  </w:endnote>
  <w:endnote w:type="continuationNotice" w:id="1">
    <w:p w14:paraId="7D01EFEB" w14:textId="77777777" w:rsidR="009D7577" w:rsidRDefault="009D75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Book">
    <w:altName w:val="Calibri"/>
    <w:charset w:val="00"/>
    <w:family w:val="modern"/>
    <w:pitch w:val="variable"/>
    <w:sig w:usb0="A000007F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259D" w14:textId="77777777" w:rsidR="005442BF" w:rsidRDefault="00963E33">
    <w:pPr>
      <w:spacing w:after="0" w:line="276" w:lineRule="auto"/>
      <w:rPr>
        <w:rFonts w:ascii="Arial" w:eastAsia="Arial" w:hAnsi="Arial" w:cs="Arial"/>
        <w:b/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hidden="0" allowOverlap="1" wp14:anchorId="0C98067D" wp14:editId="3F3D9851">
              <wp:simplePos x="0" y="0"/>
              <wp:positionH relativeFrom="column">
                <wp:posOffset>2654300</wp:posOffset>
              </wp:positionH>
              <wp:positionV relativeFrom="paragraph">
                <wp:posOffset>0</wp:posOffset>
              </wp:positionV>
              <wp:extent cx="3190875" cy="860425"/>
              <wp:effectExtent l="0" t="0" r="0" b="0"/>
              <wp:wrapNone/>
              <wp:docPr id="1968561241" name="Rectangle 19685612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55325" y="3354550"/>
                        <a:ext cx="318135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C87AA" w14:textId="77777777" w:rsidR="005442BF" w:rsidRDefault="00963E3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981A8"/>
                              <w:sz w:val="20"/>
                              <w:highlight w:val="white"/>
                            </w:rPr>
                            <w:t>Asociace poskytovatelů nebankovních úvěrů, z.s.</w:t>
                          </w:r>
                        </w:p>
                        <w:p w14:paraId="4D4D6783" w14:textId="77777777" w:rsidR="005442BF" w:rsidRDefault="00963E3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Revoluční 1403/28, Nové Město, 110 00 Praha 1</w:t>
                          </w:r>
                        </w:p>
                        <w:p w14:paraId="2D88F5DE" w14:textId="77777777" w:rsidR="005442BF" w:rsidRDefault="00963E3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IČO: 027 34 311</w:t>
                          </w:r>
                        </w:p>
                        <w:p w14:paraId="7A4D00FD" w14:textId="77777777" w:rsidR="005442BF" w:rsidRDefault="005442B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98067D" id="Rectangle 1968561241" o:spid="_x0000_s1027" style="position:absolute;margin-left:209pt;margin-top:0;width:251.25pt;height:67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" filled="f" stroked="f">
              <v:textbox inset="0,0,0,0">
                <w:txbxContent>
                  <w:p w14:paraId="5EDC87AA" w14:textId="77777777" w:rsidR="005442BF" w:rsidRDefault="00963E3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981A8"/>
                        <w:sz w:val="20"/>
                        <w:highlight w:val="white"/>
                      </w:rPr>
                      <w:t>Asociace poskytovatelů nebankovních úvěrů, z.s.</w:t>
                    </w:r>
                  </w:p>
                  <w:p w14:paraId="4D4D6783" w14:textId="77777777" w:rsidR="005442BF" w:rsidRDefault="00963E3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Revoluční 1403/28, Nové Město, 110 00 Praha 1</w:t>
                    </w:r>
                  </w:p>
                  <w:p w14:paraId="2D88F5DE" w14:textId="77777777" w:rsidR="005442BF" w:rsidRDefault="00963E3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IČO: 027 34 311</w:t>
                    </w:r>
                  </w:p>
                  <w:p w14:paraId="7A4D00FD" w14:textId="77777777" w:rsidR="005442BF" w:rsidRDefault="005442B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3FB3CDFA" w14:textId="77777777" w:rsidR="005442BF" w:rsidRDefault="00963E33">
    <w:pPr>
      <w:spacing w:after="60" w:line="240" w:lineRule="auto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Jana Pikardová</w:t>
    </w:r>
    <w:r>
      <w:rPr>
        <w:rFonts w:ascii="Arial" w:eastAsia="Arial" w:hAnsi="Arial" w:cs="Arial"/>
        <w:b/>
        <w:sz w:val="20"/>
        <w:szCs w:val="20"/>
      </w:rPr>
      <w:t xml:space="preserve"> </w:t>
    </w:r>
    <w:r>
      <w:rPr>
        <w:rFonts w:ascii="Arial" w:eastAsia="Arial" w:hAnsi="Arial" w:cs="Arial"/>
        <w:b/>
        <w:color w:val="000000"/>
        <w:sz w:val="20"/>
        <w:szCs w:val="20"/>
      </w:rPr>
      <w:t>| kontakt pro média</w:t>
    </w:r>
  </w:p>
  <w:p w14:paraId="6FF1D6C5" w14:textId="77777777" w:rsidR="005442BF" w:rsidRDefault="00963E33">
    <w:pPr>
      <w:spacing w:after="0" w:line="276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+420 724 573 665</w:t>
    </w:r>
  </w:p>
  <w:p w14:paraId="2BC93370" w14:textId="77777777" w:rsidR="005442BF" w:rsidRDefault="00963E33">
    <w:pPr>
      <w:spacing w:after="6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jana.pikardova@apnu.cz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6E9E" w14:textId="77777777" w:rsidR="009D7577" w:rsidRDefault="009D7577">
      <w:pPr>
        <w:spacing w:after="0" w:line="240" w:lineRule="auto"/>
      </w:pPr>
      <w:r>
        <w:separator/>
      </w:r>
    </w:p>
  </w:footnote>
  <w:footnote w:type="continuationSeparator" w:id="0">
    <w:p w14:paraId="357A8B52" w14:textId="77777777" w:rsidR="009D7577" w:rsidRDefault="009D7577">
      <w:pPr>
        <w:spacing w:after="0" w:line="240" w:lineRule="auto"/>
      </w:pPr>
      <w:r>
        <w:continuationSeparator/>
      </w:r>
    </w:p>
  </w:footnote>
  <w:footnote w:type="continuationNotice" w:id="1">
    <w:p w14:paraId="58F8900A" w14:textId="77777777" w:rsidR="009D7577" w:rsidRDefault="009D75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9CA71" w14:textId="44F9A812" w:rsidR="005442BF" w:rsidRDefault="00963E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4B69423" wp14:editId="7568EFA8">
              <wp:simplePos x="0" y="0"/>
              <wp:positionH relativeFrom="leftMargin">
                <wp:posOffset>-4761</wp:posOffset>
              </wp:positionH>
              <wp:positionV relativeFrom="topMargin">
                <wp:posOffset>-4761</wp:posOffset>
              </wp:positionV>
              <wp:extent cx="1028325" cy="10701525"/>
              <wp:effectExtent l="0" t="0" r="0" b="0"/>
              <wp:wrapNone/>
              <wp:docPr id="1968561240" name="Rectangle 19685612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36600" y="0"/>
                        <a:ext cx="1018800" cy="75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092A07" w14:textId="77777777" w:rsidR="005442BF" w:rsidRDefault="005442B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B69423" id="Rectangle 1968561240" o:spid="_x0000_s1026" style="position:absolute;margin-left:-.35pt;margin-top:-.35pt;width:80.95pt;height:842.65pt;z-index:25165824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" filled="f" stroked="f">
              <v:textbox inset="2.53958mm,2.53958mm,2.53958mm,2.53958mm">
                <w:txbxContent>
                  <w:p w14:paraId="39092A07" w14:textId="77777777" w:rsidR="005442BF" w:rsidRDefault="005442B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EF6"/>
    <w:multiLevelType w:val="hybridMultilevel"/>
    <w:tmpl w:val="29840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131"/>
    <w:multiLevelType w:val="multilevel"/>
    <w:tmpl w:val="8096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E85B1D"/>
    <w:multiLevelType w:val="multilevel"/>
    <w:tmpl w:val="4284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70493"/>
    <w:multiLevelType w:val="multilevel"/>
    <w:tmpl w:val="333A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A76E88"/>
    <w:multiLevelType w:val="multilevel"/>
    <w:tmpl w:val="686E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AA5E9E"/>
    <w:multiLevelType w:val="multilevel"/>
    <w:tmpl w:val="5850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9A3F2A"/>
    <w:multiLevelType w:val="multilevel"/>
    <w:tmpl w:val="F312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5F4CEC"/>
    <w:multiLevelType w:val="hybridMultilevel"/>
    <w:tmpl w:val="91B8E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B4935"/>
    <w:multiLevelType w:val="multilevel"/>
    <w:tmpl w:val="83D0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132572"/>
    <w:multiLevelType w:val="multilevel"/>
    <w:tmpl w:val="8B5C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817284"/>
    <w:multiLevelType w:val="multilevel"/>
    <w:tmpl w:val="EB16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2D334F"/>
    <w:multiLevelType w:val="hybridMultilevel"/>
    <w:tmpl w:val="4692BD0A"/>
    <w:lvl w:ilvl="0" w:tplc="AADC3E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E57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A4E2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386B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724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14C9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522D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AA89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90EE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A37C9A"/>
    <w:multiLevelType w:val="multilevel"/>
    <w:tmpl w:val="C508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B47899"/>
    <w:multiLevelType w:val="multilevel"/>
    <w:tmpl w:val="BBFE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416F43"/>
    <w:multiLevelType w:val="multilevel"/>
    <w:tmpl w:val="3C72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4761161">
    <w:abstractNumId w:val="7"/>
  </w:num>
  <w:num w:numId="2" w16cid:durableId="596910036">
    <w:abstractNumId w:val="8"/>
  </w:num>
  <w:num w:numId="3" w16cid:durableId="1363508347">
    <w:abstractNumId w:val="11"/>
  </w:num>
  <w:num w:numId="4" w16cid:durableId="810096568">
    <w:abstractNumId w:val="13"/>
  </w:num>
  <w:num w:numId="5" w16cid:durableId="1710910087">
    <w:abstractNumId w:val="2"/>
  </w:num>
  <w:num w:numId="6" w16cid:durableId="2112239670">
    <w:abstractNumId w:val="3"/>
  </w:num>
  <w:num w:numId="7" w16cid:durableId="2022125967">
    <w:abstractNumId w:val="14"/>
  </w:num>
  <w:num w:numId="8" w16cid:durableId="365526149">
    <w:abstractNumId w:val="12"/>
  </w:num>
  <w:num w:numId="9" w16cid:durableId="1022828007">
    <w:abstractNumId w:val="4"/>
  </w:num>
  <w:num w:numId="10" w16cid:durableId="567375661">
    <w:abstractNumId w:val="6"/>
  </w:num>
  <w:num w:numId="11" w16cid:durableId="1374890300">
    <w:abstractNumId w:val="1"/>
  </w:num>
  <w:num w:numId="12" w16cid:durableId="863179020">
    <w:abstractNumId w:val="9"/>
  </w:num>
  <w:num w:numId="13" w16cid:durableId="1166361912">
    <w:abstractNumId w:val="5"/>
  </w:num>
  <w:num w:numId="14" w16cid:durableId="874931816">
    <w:abstractNumId w:val="10"/>
  </w:num>
  <w:num w:numId="15" w16cid:durableId="71578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2BF"/>
    <w:rsid w:val="00001356"/>
    <w:rsid w:val="00002DA4"/>
    <w:rsid w:val="00006189"/>
    <w:rsid w:val="00007900"/>
    <w:rsid w:val="00007DE6"/>
    <w:rsid w:val="000161B7"/>
    <w:rsid w:val="00017A5F"/>
    <w:rsid w:val="00023ABC"/>
    <w:rsid w:val="00023AEB"/>
    <w:rsid w:val="00024A40"/>
    <w:rsid w:val="00024A72"/>
    <w:rsid w:val="00024E46"/>
    <w:rsid w:val="00027BD2"/>
    <w:rsid w:val="000326DC"/>
    <w:rsid w:val="00032CA8"/>
    <w:rsid w:val="0003447E"/>
    <w:rsid w:val="00036A2F"/>
    <w:rsid w:val="00037992"/>
    <w:rsid w:val="00040ADE"/>
    <w:rsid w:val="000421E1"/>
    <w:rsid w:val="00044587"/>
    <w:rsid w:val="00044FC3"/>
    <w:rsid w:val="00051504"/>
    <w:rsid w:val="00053797"/>
    <w:rsid w:val="0005384E"/>
    <w:rsid w:val="00053AA1"/>
    <w:rsid w:val="000549A4"/>
    <w:rsid w:val="00054D29"/>
    <w:rsid w:val="00057EA3"/>
    <w:rsid w:val="00060259"/>
    <w:rsid w:val="00064109"/>
    <w:rsid w:val="00065A8B"/>
    <w:rsid w:val="000714A5"/>
    <w:rsid w:val="00071BBD"/>
    <w:rsid w:val="00072F25"/>
    <w:rsid w:val="00075E2E"/>
    <w:rsid w:val="0007767F"/>
    <w:rsid w:val="000776BF"/>
    <w:rsid w:val="000813F3"/>
    <w:rsid w:val="00082338"/>
    <w:rsid w:val="000853C0"/>
    <w:rsid w:val="00091577"/>
    <w:rsid w:val="00093289"/>
    <w:rsid w:val="000979A0"/>
    <w:rsid w:val="000A1C8B"/>
    <w:rsid w:val="000A56CE"/>
    <w:rsid w:val="000A5CD2"/>
    <w:rsid w:val="000A7812"/>
    <w:rsid w:val="000A7AB8"/>
    <w:rsid w:val="000A7DC8"/>
    <w:rsid w:val="000B0433"/>
    <w:rsid w:val="000B4D02"/>
    <w:rsid w:val="000B5427"/>
    <w:rsid w:val="000B7A9D"/>
    <w:rsid w:val="000C22CC"/>
    <w:rsid w:val="000C30C8"/>
    <w:rsid w:val="000C5A95"/>
    <w:rsid w:val="000C5C49"/>
    <w:rsid w:val="000C729A"/>
    <w:rsid w:val="000D0A4A"/>
    <w:rsid w:val="000D0EF6"/>
    <w:rsid w:val="000D11AA"/>
    <w:rsid w:val="000D14C6"/>
    <w:rsid w:val="000D1984"/>
    <w:rsid w:val="000D1CBD"/>
    <w:rsid w:val="000D20CF"/>
    <w:rsid w:val="000D335A"/>
    <w:rsid w:val="000E03BC"/>
    <w:rsid w:val="000E232C"/>
    <w:rsid w:val="000E614F"/>
    <w:rsid w:val="000F373B"/>
    <w:rsid w:val="000F618B"/>
    <w:rsid w:val="000F6EB1"/>
    <w:rsid w:val="000F6EB6"/>
    <w:rsid w:val="000F71D2"/>
    <w:rsid w:val="000F74A7"/>
    <w:rsid w:val="000F7D9A"/>
    <w:rsid w:val="001018ED"/>
    <w:rsid w:val="00106C11"/>
    <w:rsid w:val="0011072B"/>
    <w:rsid w:val="001114DE"/>
    <w:rsid w:val="001162E8"/>
    <w:rsid w:val="001173FF"/>
    <w:rsid w:val="001258A3"/>
    <w:rsid w:val="00126116"/>
    <w:rsid w:val="00127A7F"/>
    <w:rsid w:val="00130192"/>
    <w:rsid w:val="001302EE"/>
    <w:rsid w:val="001302EF"/>
    <w:rsid w:val="001324EF"/>
    <w:rsid w:val="00132DBD"/>
    <w:rsid w:val="001363AF"/>
    <w:rsid w:val="00136AA7"/>
    <w:rsid w:val="00136B81"/>
    <w:rsid w:val="001374F7"/>
    <w:rsid w:val="00141283"/>
    <w:rsid w:val="001436A1"/>
    <w:rsid w:val="00143728"/>
    <w:rsid w:val="00144F20"/>
    <w:rsid w:val="00145FDA"/>
    <w:rsid w:val="0014664C"/>
    <w:rsid w:val="00151035"/>
    <w:rsid w:val="00152419"/>
    <w:rsid w:val="00152C58"/>
    <w:rsid w:val="00155486"/>
    <w:rsid w:val="00156F6C"/>
    <w:rsid w:val="00161BB3"/>
    <w:rsid w:val="00162C20"/>
    <w:rsid w:val="001651D1"/>
    <w:rsid w:val="00170DDC"/>
    <w:rsid w:val="001711FC"/>
    <w:rsid w:val="00174907"/>
    <w:rsid w:val="00175884"/>
    <w:rsid w:val="00175B04"/>
    <w:rsid w:val="00175CD3"/>
    <w:rsid w:val="00175CEA"/>
    <w:rsid w:val="00177043"/>
    <w:rsid w:val="00177A87"/>
    <w:rsid w:val="00177F12"/>
    <w:rsid w:val="00180218"/>
    <w:rsid w:val="00180679"/>
    <w:rsid w:val="001815F2"/>
    <w:rsid w:val="00181F98"/>
    <w:rsid w:val="00185A4B"/>
    <w:rsid w:val="00187098"/>
    <w:rsid w:val="00187254"/>
    <w:rsid w:val="00193274"/>
    <w:rsid w:val="00195175"/>
    <w:rsid w:val="001A3438"/>
    <w:rsid w:val="001A6B62"/>
    <w:rsid w:val="001B3728"/>
    <w:rsid w:val="001B3DDF"/>
    <w:rsid w:val="001B51F1"/>
    <w:rsid w:val="001B533E"/>
    <w:rsid w:val="001B55F0"/>
    <w:rsid w:val="001B65DF"/>
    <w:rsid w:val="001C4279"/>
    <w:rsid w:val="001C472E"/>
    <w:rsid w:val="001D0F07"/>
    <w:rsid w:val="001D37AD"/>
    <w:rsid w:val="001D57CC"/>
    <w:rsid w:val="001D59ED"/>
    <w:rsid w:val="001D6FC7"/>
    <w:rsid w:val="001D7307"/>
    <w:rsid w:val="001E1364"/>
    <w:rsid w:val="001E46E0"/>
    <w:rsid w:val="001E7683"/>
    <w:rsid w:val="001F1A25"/>
    <w:rsid w:val="001F1D48"/>
    <w:rsid w:val="001F257C"/>
    <w:rsid w:val="001F33A5"/>
    <w:rsid w:val="001F3436"/>
    <w:rsid w:val="001F456C"/>
    <w:rsid w:val="001F6E94"/>
    <w:rsid w:val="002012A3"/>
    <w:rsid w:val="00201987"/>
    <w:rsid w:val="002044BE"/>
    <w:rsid w:val="0020525E"/>
    <w:rsid w:val="00206D2B"/>
    <w:rsid w:val="00212582"/>
    <w:rsid w:val="00213837"/>
    <w:rsid w:val="00215371"/>
    <w:rsid w:val="0021602E"/>
    <w:rsid w:val="00216AA1"/>
    <w:rsid w:val="00216FAB"/>
    <w:rsid w:val="0022464E"/>
    <w:rsid w:val="002251E7"/>
    <w:rsid w:val="00225732"/>
    <w:rsid w:val="00231954"/>
    <w:rsid w:val="002336FC"/>
    <w:rsid w:val="00233ED4"/>
    <w:rsid w:val="002350FD"/>
    <w:rsid w:val="0023522C"/>
    <w:rsid w:val="002355F0"/>
    <w:rsid w:val="00240A36"/>
    <w:rsid w:val="0024193A"/>
    <w:rsid w:val="00241BDF"/>
    <w:rsid w:val="00242C34"/>
    <w:rsid w:val="00252CAE"/>
    <w:rsid w:val="00256DE5"/>
    <w:rsid w:val="002575C8"/>
    <w:rsid w:val="00257961"/>
    <w:rsid w:val="002645F2"/>
    <w:rsid w:val="00265E0B"/>
    <w:rsid w:val="00267603"/>
    <w:rsid w:val="00267EC9"/>
    <w:rsid w:val="002722F0"/>
    <w:rsid w:val="00276333"/>
    <w:rsid w:val="00276501"/>
    <w:rsid w:val="0027650F"/>
    <w:rsid w:val="00282FEF"/>
    <w:rsid w:val="00283939"/>
    <w:rsid w:val="00283C1D"/>
    <w:rsid w:val="00285924"/>
    <w:rsid w:val="002859EE"/>
    <w:rsid w:val="00285BA5"/>
    <w:rsid w:val="00290C12"/>
    <w:rsid w:val="00291178"/>
    <w:rsid w:val="002929E6"/>
    <w:rsid w:val="002948D9"/>
    <w:rsid w:val="00295012"/>
    <w:rsid w:val="00295892"/>
    <w:rsid w:val="002A01AA"/>
    <w:rsid w:val="002A13F3"/>
    <w:rsid w:val="002A307C"/>
    <w:rsid w:val="002A4FED"/>
    <w:rsid w:val="002A5927"/>
    <w:rsid w:val="002B09F9"/>
    <w:rsid w:val="002B3899"/>
    <w:rsid w:val="002B3F36"/>
    <w:rsid w:val="002B7D95"/>
    <w:rsid w:val="002C10FD"/>
    <w:rsid w:val="002C2573"/>
    <w:rsid w:val="002C5980"/>
    <w:rsid w:val="002C6CB2"/>
    <w:rsid w:val="002C7EB7"/>
    <w:rsid w:val="002D48FE"/>
    <w:rsid w:val="002D57CE"/>
    <w:rsid w:val="002D5B30"/>
    <w:rsid w:val="002E126D"/>
    <w:rsid w:val="002E1F7C"/>
    <w:rsid w:val="002E3600"/>
    <w:rsid w:val="002E3AEE"/>
    <w:rsid w:val="002E7560"/>
    <w:rsid w:val="002F05FA"/>
    <w:rsid w:val="002F3006"/>
    <w:rsid w:val="002F5743"/>
    <w:rsid w:val="002F6F4B"/>
    <w:rsid w:val="002F7DED"/>
    <w:rsid w:val="00300508"/>
    <w:rsid w:val="00302CA3"/>
    <w:rsid w:val="00305130"/>
    <w:rsid w:val="0030585D"/>
    <w:rsid w:val="00305CA8"/>
    <w:rsid w:val="00305EAF"/>
    <w:rsid w:val="00310D23"/>
    <w:rsid w:val="00311778"/>
    <w:rsid w:val="00313D16"/>
    <w:rsid w:val="00323848"/>
    <w:rsid w:val="0032453E"/>
    <w:rsid w:val="00324715"/>
    <w:rsid w:val="00330EFB"/>
    <w:rsid w:val="0033160A"/>
    <w:rsid w:val="0033229F"/>
    <w:rsid w:val="00333B0B"/>
    <w:rsid w:val="00334848"/>
    <w:rsid w:val="00340865"/>
    <w:rsid w:val="00341540"/>
    <w:rsid w:val="0034485B"/>
    <w:rsid w:val="003605F6"/>
    <w:rsid w:val="00362D24"/>
    <w:rsid w:val="003633C7"/>
    <w:rsid w:val="003645AD"/>
    <w:rsid w:val="00365576"/>
    <w:rsid w:val="003713E5"/>
    <w:rsid w:val="003719B8"/>
    <w:rsid w:val="0037492F"/>
    <w:rsid w:val="0037743A"/>
    <w:rsid w:val="0037769C"/>
    <w:rsid w:val="00377CCF"/>
    <w:rsid w:val="0038047D"/>
    <w:rsid w:val="00380D7D"/>
    <w:rsid w:val="00381200"/>
    <w:rsid w:val="00381DE9"/>
    <w:rsid w:val="003833D9"/>
    <w:rsid w:val="003851B9"/>
    <w:rsid w:val="003867BE"/>
    <w:rsid w:val="00386B5D"/>
    <w:rsid w:val="00386EBE"/>
    <w:rsid w:val="00387E7E"/>
    <w:rsid w:val="00391C62"/>
    <w:rsid w:val="00395FFC"/>
    <w:rsid w:val="00396869"/>
    <w:rsid w:val="0039691E"/>
    <w:rsid w:val="00396ED3"/>
    <w:rsid w:val="003A01B0"/>
    <w:rsid w:val="003A04C8"/>
    <w:rsid w:val="003A5F72"/>
    <w:rsid w:val="003A7168"/>
    <w:rsid w:val="003B0B9C"/>
    <w:rsid w:val="003B16E8"/>
    <w:rsid w:val="003B31A0"/>
    <w:rsid w:val="003B510A"/>
    <w:rsid w:val="003B5ACF"/>
    <w:rsid w:val="003B7F80"/>
    <w:rsid w:val="003C1D60"/>
    <w:rsid w:val="003C3A0E"/>
    <w:rsid w:val="003C6806"/>
    <w:rsid w:val="003C68D8"/>
    <w:rsid w:val="003D01C5"/>
    <w:rsid w:val="003D1939"/>
    <w:rsid w:val="003D22D9"/>
    <w:rsid w:val="003D3A65"/>
    <w:rsid w:val="003D4032"/>
    <w:rsid w:val="003D646A"/>
    <w:rsid w:val="003D7E6B"/>
    <w:rsid w:val="003E1217"/>
    <w:rsid w:val="003E1645"/>
    <w:rsid w:val="003E5502"/>
    <w:rsid w:val="003E6910"/>
    <w:rsid w:val="003E72EF"/>
    <w:rsid w:val="003E7A8E"/>
    <w:rsid w:val="003F0853"/>
    <w:rsid w:val="003F3A9B"/>
    <w:rsid w:val="003F7507"/>
    <w:rsid w:val="004020C5"/>
    <w:rsid w:val="00402B0B"/>
    <w:rsid w:val="00405F2D"/>
    <w:rsid w:val="004066E1"/>
    <w:rsid w:val="00406E02"/>
    <w:rsid w:val="00410C11"/>
    <w:rsid w:val="004216CE"/>
    <w:rsid w:val="00425E9F"/>
    <w:rsid w:val="004261EE"/>
    <w:rsid w:val="004330AD"/>
    <w:rsid w:val="0043483B"/>
    <w:rsid w:val="00435981"/>
    <w:rsid w:val="004360E6"/>
    <w:rsid w:val="00436993"/>
    <w:rsid w:val="00436B79"/>
    <w:rsid w:val="00436BC9"/>
    <w:rsid w:val="00436E14"/>
    <w:rsid w:val="0044290E"/>
    <w:rsid w:val="0044375D"/>
    <w:rsid w:val="00445A34"/>
    <w:rsid w:val="00445AB1"/>
    <w:rsid w:val="00447300"/>
    <w:rsid w:val="00450B5A"/>
    <w:rsid w:val="004515D2"/>
    <w:rsid w:val="00451D31"/>
    <w:rsid w:val="00452563"/>
    <w:rsid w:val="00452CA4"/>
    <w:rsid w:val="00452FFB"/>
    <w:rsid w:val="004547D6"/>
    <w:rsid w:val="00454E58"/>
    <w:rsid w:val="00460820"/>
    <w:rsid w:val="00460DCB"/>
    <w:rsid w:val="0046152E"/>
    <w:rsid w:val="0046446A"/>
    <w:rsid w:val="004664FA"/>
    <w:rsid w:val="004736E5"/>
    <w:rsid w:val="00475DC3"/>
    <w:rsid w:val="004805DE"/>
    <w:rsid w:val="0048080E"/>
    <w:rsid w:val="004836FA"/>
    <w:rsid w:val="004902DB"/>
    <w:rsid w:val="004910BC"/>
    <w:rsid w:val="0049225C"/>
    <w:rsid w:val="0049350A"/>
    <w:rsid w:val="004956A6"/>
    <w:rsid w:val="00496180"/>
    <w:rsid w:val="004A0147"/>
    <w:rsid w:val="004A0BCF"/>
    <w:rsid w:val="004A690B"/>
    <w:rsid w:val="004A77BC"/>
    <w:rsid w:val="004B06DB"/>
    <w:rsid w:val="004B28CE"/>
    <w:rsid w:val="004B70F7"/>
    <w:rsid w:val="004B7A88"/>
    <w:rsid w:val="004C45A1"/>
    <w:rsid w:val="004C66A9"/>
    <w:rsid w:val="004D037B"/>
    <w:rsid w:val="004D1D16"/>
    <w:rsid w:val="004D1F06"/>
    <w:rsid w:val="004D2F30"/>
    <w:rsid w:val="004D3A01"/>
    <w:rsid w:val="004D4354"/>
    <w:rsid w:val="004D45B1"/>
    <w:rsid w:val="004D7413"/>
    <w:rsid w:val="004E0D69"/>
    <w:rsid w:val="004E346B"/>
    <w:rsid w:val="004E37C2"/>
    <w:rsid w:val="004E6218"/>
    <w:rsid w:val="004E6CE8"/>
    <w:rsid w:val="004E7D8E"/>
    <w:rsid w:val="004F05F6"/>
    <w:rsid w:val="004F2605"/>
    <w:rsid w:val="004F598A"/>
    <w:rsid w:val="004F7AE5"/>
    <w:rsid w:val="004F7B08"/>
    <w:rsid w:val="00503A9E"/>
    <w:rsid w:val="00504122"/>
    <w:rsid w:val="00504C17"/>
    <w:rsid w:val="005065D7"/>
    <w:rsid w:val="00507B02"/>
    <w:rsid w:val="00510F0F"/>
    <w:rsid w:val="00512EB6"/>
    <w:rsid w:val="0052093A"/>
    <w:rsid w:val="00521A70"/>
    <w:rsid w:val="005241CE"/>
    <w:rsid w:val="005257E3"/>
    <w:rsid w:val="00527104"/>
    <w:rsid w:val="0053039C"/>
    <w:rsid w:val="00530487"/>
    <w:rsid w:val="00533466"/>
    <w:rsid w:val="0053427E"/>
    <w:rsid w:val="00536325"/>
    <w:rsid w:val="00536C6A"/>
    <w:rsid w:val="005400C0"/>
    <w:rsid w:val="00543189"/>
    <w:rsid w:val="005442BF"/>
    <w:rsid w:val="005443A4"/>
    <w:rsid w:val="00544C24"/>
    <w:rsid w:val="00545112"/>
    <w:rsid w:val="00545E60"/>
    <w:rsid w:val="00550AFF"/>
    <w:rsid w:val="005525BA"/>
    <w:rsid w:val="00554607"/>
    <w:rsid w:val="0055513E"/>
    <w:rsid w:val="00557BD5"/>
    <w:rsid w:val="005639EF"/>
    <w:rsid w:val="005647A3"/>
    <w:rsid w:val="00566536"/>
    <w:rsid w:val="00567304"/>
    <w:rsid w:val="00570C54"/>
    <w:rsid w:val="00575831"/>
    <w:rsid w:val="005774BE"/>
    <w:rsid w:val="005805CD"/>
    <w:rsid w:val="0058182D"/>
    <w:rsid w:val="00582288"/>
    <w:rsid w:val="00583E20"/>
    <w:rsid w:val="00584A76"/>
    <w:rsid w:val="00584A92"/>
    <w:rsid w:val="00587BB0"/>
    <w:rsid w:val="00591DD8"/>
    <w:rsid w:val="00593996"/>
    <w:rsid w:val="00593ABD"/>
    <w:rsid w:val="005A0B9B"/>
    <w:rsid w:val="005A0E66"/>
    <w:rsid w:val="005A4A79"/>
    <w:rsid w:val="005A5C6E"/>
    <w:rsid w:val="005A74C6"/>
    <w:rsid w:val="005B0FF8"/>
    <w:rsid w:val="005B1775"/>
    <w:rsid w:val="005B1DDF"/>
    <w:rsid w:val="005B3133"/>
    <w:rsid w:val="005B3623"/>
    <w:rsid w:val="005B6C89"/>
    <w:rsid w:val="005C4935"/>
    <w:rsid w:val="005C54BF"/>
    <w:rsid w:val="005C74FD"/>
    <w:rsid w:val="005C7E7A"/>
    <w:rsid w:val="005D0730"/>
    <w:rsid w:val="005D1F3E"/>
    <w:rsid w:val="005E1BF8"/>
    <w:rsid w:val="005E244E"/>
    <w:rsid w:val="005E3578"/>
    <w:rsid w:val="005E6568"/>
    <w:rsid w:val="005E7038"/>
    <w:rsid w:val="005F0F23"/>
    <w:rsid w:val="005F32A7"/>
    <w:rsid w:val="005F3F8B"/>
    <w:rsid w:val="006005B8"/>
    <w:rsid w:val="00600916"/>
    <w:rsid w:val="00602D52"/>
    <w:rsid w:val="00602FA8"/>
    <w:rsid w:val="0061038A"/>
    <w:rsid w:val="006118DC"/>
    <w:rsid w:val="00612DAA"/>
    <w:rsid w:val="00614D16"/>
    <w:rsid w:val="00620089"/>
    <w:rsid w:val="00621557"/>
    <w:rsid w:val="00626CC0"/>
    <w:rsid w:val="00630461"/>
    <w:rsid w:val="00630C24"/>
    <w:rsid w:val="0063119D"/>
    <w:rsid w:val="00631230"/>
    <w:rsid w:val="0063153C"/>
    <w:rsid w:val="00635D74"/>
    <w:rsid w:val="00636AB0"/>
    <w:rsid w:val="00637545"/>
    <w:rsid w:val="00637B3E"/>
    <w:rsid w:val="0064111E"/>
    <w:rsid w:val="00641F4F"/>
    <w:rsid w:val="00643173"/>
    <w:rsid w:val="0064529A"/>
    <w:rsid w:val="00646147"/>
    <w:rsid w:val="00647091"/>
    <w:rsid w:val="00647672"/>
    <w:rsid w:val="00651042"/>
    <w:rsid w:val="006543F6"/>
    <w:rsid w:val="00654D6F"/>
    <w:rsid w:val="00656A2C"/>
    <w:rsid w:val="0065756F"/>
    <w:rsid w:val="00657E97"/>
    <w:rsid w:val="00662496"/>
    <w:rsid w:val="00663EE5"/>
    <w:rsid w:val="00666503"/>
    <w:rsid w:val="0067702D"/>
    <w:rsid w:val="006770D2"/>
    <w:rsid w:val="00677EC0"/>
    <w:rsid w:val="00681161"/>
    <w:rsid w:val="00684105"/>
    <w:rsid w:val="00684817"/>
    <w:rsid w:val="0068697E"/>
    <w:rsid w:val="00691C1F"/>
    <w:rsid w:val="0069685B"/>
    <w:rsid w:val="006A1A17"/>
    <w:rsid w:val="006A259F"/>
    <w:rsid w:val="006A3288"/>
    <w:rsid w:val="006A4C3D"/>
    <w:rsid w:val="006A4F98"/>
    <w:rsid w:val="006A79A0"/>
    <w:rsid w:val="006A7A1F"/>
    <w:rsid w:val="006A7AA0"/>
    <w:rsid w:val="006B0832"/>
    <w:rsid w:val="006B44F6"/>
    <w:rsid w:val="006B6221"/>
    <w:rsid w:val="006B70DF"/>
    <w:rsid w:val="006B7A86"/>
    <w:rsid w:val="006C0D23"/>
    <w:rsid w:val="006C22CB"/>
    <w:rsid w:val="006C4CD9"/>
    <w:rsid w:val="006C52FE"/>
    <w:rsid w:val="006C5A20"/>
    <w:rsid w:val="006C631B"/>
    <w:rsid w:val="006C6C2B"/>
    <w:rsid w:val="006C6E44"/>
    <w:rsid w:val="006C74F3"/>
    <w:rsid w:val="006D00AF"/>
    <w:rsid w:val="006D023B"/>
    <w:rsid w:val="006D2CD7"/>
    <w:rsid w:val="006D336D"/>
    <w:rsid w:val="006D494A"/>
    <w:rsid w:val="006D7C45"/>
    <w:rsid w:val="006E0143"/>
    <w:rsid w:val="006E2FA4"/>
    <w:rsid w:val="006E5BCF"/>
    <w:rsid w:val="006E63F7"/>
    <w:rsid w:val="006E7F92"/>
    <w:rsid w:val="006F0FEC"/>
    <w:rsid w:val="006F11BC"/>
    <w:rsid w:val="006F3A00"/>
    <w:rsid w:val="0070028A"/>
    <w:rsid w:val="00700ED7"/>
    <w:rsid w:val="00701609"/>
    <w:rsid w:val="00703DE1"/>
    <w:rsid w:val="0070448A"/>
    <w:rsid w:val="00705269"/>
    <w:rsid w:val="00705CC3"/>
    <w:rsid w:val="00713FD0"/>
    <w:rsid w:val="0071678C"/>
    <w:rsid w:val="00716A8B"/>
    <w:rsid w:val="007312B6"/>
    <w:rsid w:val="00734482"/>
    <w:rsid w:val="007370CD"/>
    <w:rsid w:val="007407AB"/>
    <w:rsid w:val="0074173F"/>
    <w:rsid w:val="00741FC6"/>
    <w:rsid w:val="00744AC4"/>
    <w:rsid w:val="007452DA"/>
    <w:rsid w:val="0075094B"/>
    <w:rsid w:val="0075126C"/>
    <w:rsid w:val="007519CA"/>
    <w:rsid w:val="0075637C"/>
    <w:rsid w:val="00756503"/>
    <w:rsid w:val="00756F1A"/>
    <w:rsid w:val="00760B5A"/>
    <w:rsid w:val="00760D78"/>
    <w:rsid w:val="00762854"/>
    <w:rsid w:val="007660B5"/>
    <w:rsid w:val="0077136D"/>
    <w:rsid w:val="007713DA"/>
    <w:rsid w:val="00774F65"/>
    <w:rsid w:val="007762EA"/>
    <w:rsid w:val="00782BE8"/>
    <w:rsid w:val="00784C7E"/>
    <w:rsid w:val="0078688A"/>
    <w:rsid w:val="0079103B"/>
    <w:rsid w:val="00791899"/>
    <w:rsid w:val="007926BB"/>
    <w:rsid w:val="007A02E3"/>
    <w:rsid w:val="007A0803"/>
    <w:rsid w:val="007A3334"/>
    <w:rsid w:val="007A4CC3"/>
    <w:rsid w:val="007A5885"/>
    <w:rsid w:val="007A6010"/>
    <w:rsid w:val="007A6119"/>
    <w:rsid w:val="007A6F1C"/>
    <w:rsid w:val="007B0DD3"/>
    <w:rsid w:val="007C05BB"/>
    <w:rsid w:val="007C346F"/>
    <w:rsid w:val="007C497C"/>
    <w:rsid w:val="007C5DBA"/>
    <w:rsid w:val="007C5FD3"/>
    <w:rsid w:val="007C669A"/>
    <w:rsid w:val="007C7ECB"/>
    <w:rsid w:val="007D1B2B"/>
    <w:rsid w:val="007D20EC"/>
    <w:rsid w:val="007D3605"/>
    <w:rsid w:val="007D400E"/>
    <w:rsid w:val="007D4A3D"/>
    <w:rsid w:val="007D6609"/>
    <w:rsid w:val="007D7915"/>
    <w:rsid w:val="007E0263"/>
    <w:rsid w:val="007E0950"/>
    <w:rsid w:val="007E4DB4"/>
    <w:rsid w:val="007E6E19"/>
    <w:rsid w:val="007E716C"/>
    <w:rsid w:val="007E72CC"/>
    <w:rsid w:val="007F2543"/>
    <w:rsid w:val="0080138E"/>
    <w:rsid w:val="00802C59"/>
    <w:rsid w:val="00803FD6"/>
    <w:rsid w:val="008056EE"/>
    <w:rsid w:val="00811E29"/>
    <w:rsid w:val="0081299E"/>
    <w:rsid w:val="00812E85"/>
    <w:rsid w:val="008146A1"/>
    <w:rsid w:val="0081502E"/>
    <w:rsid w:val="00815573"/>
    <w:rsid w:val="008161C3"/>
    <w:rsid w:val="00825034"/>
    <w:rsid w:val="00825359"/>
    <w:rsid w:val="008257CD"/>
    <w:rsid w:val="00831FDF"/>
    <w:rsid w:val="00832BE7"/>
    <w:rsid w:val="00833297"/>
    <w:rsid w:val="008335C9"/>
    <w:rsid w:val="008372CD"/>
    <w:rsid w:val="00840678"/>
    <w:rsid w:val="00850542"/>
    <w:rsid w:val="00853381"/>
    <w:rsid w:val="008604F6"/>
    <w:rsid w:val="00861238"/>
    <w:rsid w:val="008613DB"/>
    <w:rsid w:val="00861E2D"/>
    <w:rsid w:val="008639A6"/>
    <w:rsid w:val="00863EC0"/>
    <w:rsid w:val="008643F1"/>
    <w:rsid w:val="008644B4"/>
    <w:rsid w:val="00867260"/>
    <w:rsid w:val="008720EC"/>
    <w:rsid w:val="0087273E"/>
    <w:rsid w:val="008731F9"/>
    <w:rsid w:val="0087460D"/>
    <w:rsid w:val="0087524F"/>
    <w:rsid w:val="008841EC"/>
    <w:rsid w:val="00885D1D"/>
    <w:rsid w:val="0089167C"/>
    <w:rsid w:val="00892906"/>
    <w:rsid w:val="008961D1"/>
    <w:rsid w:val="00896CD7"/>
    <w:rsid w:val="00897B01"/>
    <w:rsid w:val="00897D4D"/>
    <w:rsid w:val="008A1A4A"/>
    <w:rsid w:val="008A3DCF"/>
    <w:rsid w:val="008A56E1"/>
    <w:rsid w:val="008B0E9F"/>
    <w:rsid w:val="008B1FD8"/>
    <w:rsid w:val="008B21D8"/>
    <w:rsid w:val="008B55BE"/>
    <w:rsid w:val="008B5DB3"/>
    <w:rsid w:val="008C07AE"/>
    <w:rsid w:val="008C6679"/>
    <w:rsid w:val="008C7DB2"/>
    <w:rsid w:val="008D11EF"/>
    <w:rsid w:val="008D35F2"/>
    <w:rsid w:val="008D61E6"/>
    <w:rsid w:val="008D64E4"/>
    <w:rsid w:val="008D65C8"/>
    <w:rsid w:val="008D6835"/>
    <w:rsid w:val="008D6FA3"/>
    <w:rsid w:val="008E030B"/>
    <w:rsid w:val="008E19F9"/>
    <w:rsid w:val="008E21F6"/>
    <w:rsid w:val="008E360C"/>
    <w:rsid w:val="008E4136"/>
    <w:rsid w:val="008E598C"/>
    <w:rsid w:val="008F3AEA"/>
    <w:rsid w:val="008F3FD8"/>
    <w:rsid w:val="008F4AC1"/>
    <w:rsid w:val="008F4DAB"/>
    <w:rsid w:val="008F63DE"/>
    <w:rsid w:val="008F7775"/>
    <w:rsid w:val="00901296"/>
    <w:rsid w:val="00901B72"/>
    <w:rsid w:val="00903F9E"/>
    <w:rsid w:val="0090457C"/>
    <w:rsid w:val="009064D5"/>
    <w:rsid w:val="00907F17"/>
    <w:rsid w:val="00913C35"/>
    <w:rsid w:val="00914D16"/>
    <w:rsid w:val="00920BA6"/>
    <w:rsid w:val="009240A7"/>
    <w:rsid w:val="009249B3"/>
    <w:rsid w:val="00925580"/>
    <w:rsid w:val="0093040C"/>
    <w:rsid w:val="00930AAF"/>
    <w:rsid w:val="009322BE"/>
    <w:rsid w:val="00933237"/>
    <w:rsid w:val="00936756"/>
    <w:rsid w:val="00941162"/>
    <w:rsid w:val="0094201E"/>
    <w:rsid w:val="009428A6"/>
    <w:rsid w:val="009478D4"/>
    <w:rsid w:val="00952166"/>
    <w:rsid w:val="00952FC0"/>
    <w:rsid w:val="0096190D"/>
    <w:rsid w:val="00961B44"/>
    <w:rsid w:val="00961D76"/>
    <w:rsid w:val="009634BC"/>
    <w:rsid w:val="00963E33"/>
    <w:rsid w:val="009643BD"/>
    <w:rsid w:val="0096759C"/>
    <w:rsid w:val="0097056F"/>
    <w:rsid w:val="00973C07"/>
    <w:rsid w:val="0097404B"/>
    <w:rsid w:val="009769CB"/>
    <w:rsid w:val="00977246"/>
    <w:rsid w:val="009777E0"/>
    <w:rsid w:val="0098238B"/>
    <w:rsid w:val="00982CE3"/>
    <w:rsid w:val="00984E8B"/>
    <w:rsid w:val="00985499"/>
    <w:rsid w:val="009864F6"/>
    <w:rsid w:val="00993A1D"/>
    <w:rsid w:val="00994BC5"/>
    <w:rsid w:val="009954A2"/>
    <w:rsid w:val="00995DA0"/>
    <w:rsid w:val="00995E27"/>
    <w:rsid w:val="009A29FB"/>
    <w:rsid w:val="009B00C5"/>
    <w:rsid w:val="009B191E"/>
    <w:rsid w:val="009B57A9"/>
    <w:rsid w:val="009B5E85"/>
    <w:rsid w:val="009B6F86"/>
    <w:rsid w:val="009C0B04"/>
    <w:rsid w:val="009C689D"/>
    <w:rsid w:val="009C7520"/>
    <w:rsid w:val="009D072C"/>
    <w:rsid w:val="009D0E75"/>
    <w:rsid w:val="009D63B4"/>
    <w:rsid w:val="009D71C7"/>
    <w:rsid w:val="009D7577"/>
    <w:rsid w:val="009E23B1"/>
    <w:rsid w:val="009E37BB"/>
    <w:rsid w:val="009E738E"/>
    <w:rsid w:val="009E7F41"/>
    <w:rsid w:val="009F49C3"/>
    <w:rsid w:val="009F65BD"/>
    <w:rsid w:val="00A02A36"/>
    <w:rsid w:val="00A04556"/>
    <w:rsid w:val="00A063BB"/>
    <w:rsid w:val="00A07A4C"/>
    <w:rsid w:val="00A1035C"/>
    <w:rsid w:val="00A12774"/>
    <w:rsid w:val="00A13CD9"/>
    <w:rsid w:val="00A154D6"/>
    <w:rsid w:val="00A15BC4"/>
    <w:rsid w:val="00A21104"/>
    <w:rsid w:val="00A266FF"/>
    <w:rsid w:val="00A314E6"/>
    <w:rsid w:val="00A34DDD"/>
    <w:rsid w:val="00A364A6"/>
    <w:rsid w:val="00A41C1E"/>
    <w:rsid w:val="00A4234E"/>
    <w:rsid w:val="00A4745C"/>
    <w:rsid w:val="00A51595"/>
    <w:rsid w:val="00A54E32"/>
    <w:rsid w:val="00A5697F"/>
    <w:rsid w:val="00A60364"/>
    <w:rsid w:val="00A717B4"/>
    <w:rsid w:val="00A72A26"/>
    <w:rsid w:val="00A72B89"/>
    <w:rsid w:val="00A73861"/>
    <w:rsid w:val="00A767B0"/>
    <w:rsid w:val="00A7692D"/>
    <w:rsid w:val="00A80C91"/>
    <w:rsid w:val="00A81716"/>
    <w:rsid w:val="00A81FE9"/>
    <w:rsid w:val="00A823CA"/>
    <w:rsid w:val="00A83D0A"/>
    <w:rsid w:val="00A8438B"/>
    <w:rsid w:val="00A84A0C"/>
    <w:rsid w:val="00A85B43"/>
    <w:rsid w:val="00A867EF"/>
    <w:rsid w:val="00A90128"/>
    <w:rsid w:val="00A93262"/>
    <w:rsid w:val="00A959AA"/>
    <w:rsid w:val="00A95BCA"/>
    <w:rsid w:val="00A97258"/>
    <w:rsid w:val="00AA104C"/>
    <w:rsid w:val="00AA3185"/>
    <w:rsid w:val="00AA56E5"/>
    <w:rsid w:val="00AA67F9"/>
    <w:rsid w:val="00AA78DD"/>
    <w:rsid w:val="00AA7FF5"/>
    <w:rsid w:val="00AB1AAB"/>
    <w:rsid w:val="00AC3F25"/>
    <w:rsid w:val="00AC439F"/>
    <w:rsid w:val="00AC54E0"/>
    <w:rsid w:val="00AC5C04"/>
    <w:rsid w:val="00AC5EA3"/>
    <w:rsid w:val="00AD5651"/>
    <w:rsid w:val="00AD6797"/>
    <w:rsid w:val="00AE0562"/>
    <w:rsid w:val="00AE0787"/>
    <w:rsid w:val="00AE3994"/>
    <w:rsid w:val="00AE4311"/>
    <w:rsid w:val="00AE590E"/>
    <w:rsid w:val="00AE76FE"/>
    <w:rsid w:val="00AF04AC"/>
    <w:rsid w:val="00AF2DBC"/>
    <w:rsid w:val="00AF478A"/>
    <w:rsid w:val="00AF6BE9"/>
    <w:rsid w:val="00B000E1"/>
    <w:rsid w:val="00B02E2C"/>
    <w:rsid w:val="00B03502"/>
    <w:rsid w:val="00B1109B"/>
    <w:rsid w:val="00B13E21"/>
    <w:rsid w:val="00B177ED"/>
    <w:rsid w:val="00B17B52"/>
    <w:rsid w:val="00B235B7"/>
    <w:rsid w:val="00B23865"/>
    <w:rsid w:val="00B23D09"/>
    <w:rsid w:val="00B23F45"/>
    <w:rsid w:val="00B246F9"/>
    <w:rsid w:val="00B247BF"/>
    <w:rsid w:val="00B26B98"/>
    <w:rsid w:val="00B2734D"/>
    <w:rsid w:val="00B2779E"/>
    <w:rsid w:val="00B27A45"/>
    <w:rsid w:val="00B30C3D"/>
    <w:rsid w:val="00B310AF"/>
    <w:rsid w:val="00B329D7"/>
    <w:rsid w:val="00B33DE6"/>
    <w:rsid w:val="00B350C2"/>
    <w:rsid w:val="00B41C27"/>
    <w:rsid w:val="00B42547"/>
    <w:rsid w:val="00B5328D"/>
    <w:rsid w:val="00B53B25"/>
    <w:rsid w:val="00B55D01"/>
    <w:rsid w:val="00B56748"/>
    <w:rsid w:val="00B56A85"/>
    <w:rsid w:val="00B57D31"/>
    <w:rsid w:val="00B605E1"/>
    <w:rsid w:val="00B63970"/>
    <w:rsid w:val="00B6613B"/>
    <w:rsid w:val="00B67022"/>
    <w:rsid w:val="00B67E8E"/>
    <w:rsid w:val="00B70E6F"/>
    <w:rsid w:val="00B711B5"/>
    <w:rsid w:val="00B743E8"/>
    <w:rsid w:val="00B77840"/>
    <w:rsid w:val="00B82575"/>
    <w:rsid w:val="00B84AAB"/>
    <w:rsid w:val="00B856BF"/>
    <w:rsid w:val="00B87418"/>
    <w:rsid w:val="00B903E7"/>
    <w:rsid w:val="00B92B5C"/>
    <w:rsid w:val="00B956BE"/>
    <w:rsid w:val="00B96EAD"/>
    <w:rsid w:val="00BA03C5"/>
    <w:rsid w:val="00BA14F4"/>
    <w:rsid w:val="00BA1CCA"/>
    <w:rsid w:val="00BA59C6"/>
    <w:rsid w:val="00BB0A53"/>
    <w:rsid w:val="00BB22C1"/>
    <w:rsid w:val="00BB3613"/>
    <w:rsid w:val="00BB39EE"/>
    <w:rsid w:val="00BB49F6"/>
    <w:rsid w:val="00BC09F7"/>
    <w:rsid w:val="00BC3B4D"/>
    <w:rsid w:val="00BC3C9B"/>
    <w:rsid w:val="00BC3D52"/>
    <w:rsid w:val="00BC42CD"/>
    <w:rsid w:val="00BC6C44"/>
    <w:rsid w:val="00BC7366"/>
    <w:rsid w:val="00BD258E"/>
    <w:rsid w:val="00BD462F"/>
    <w:rsid w:val="00BD6BAE"/>
    <w:rsid w:val="00BE3D19"/>
    <w:rsid w:val="00BE4B39"/>
    <w:rsid w:val="00BE731A"/>
    <w:rsid w:val="00BF3750"/>
    <w:rsid w:val="00BF4507"/>
    <w:rsid w:val="00BF5BCA"/>
    <w:rsid w:val="00BF677C"/>
    <w:rsid w:val="00C05537"/>
    <w:rsid w:val="00C06714"/>
    <w:rsid w:val="00C07A3A"/>
    <w:rsid w:val="00C07E5F"/>
    <w:rsid w:val="00C11E24"/>
    <w:rsid w:val="00C132F0"/>
    <w:rsid w:val="00C16CE6"/>
    <w:rsid w:val="00C16EB4"/>
    <w:rsid w:val="00C16F2C"/>
    <w:rsid w:val="00C221E8"/>
    <w:rsid w:val="00C233EF"/>
    <w:rsid w:val="00C23F96"/>
    <w:rsid w:val="00C24BE9"/>
    <w:rsid w:val="00C300B2"/>
    <w:rsid w:val="00C301F8"/>
    <w:rsid w:val="00C318FB"/>
    <w:rsid w:val="00C33516"/>
    <w:rsid w:val="00C35548"/>
    <w:rsid w:val="00C36BFF"/>
    <w:rsid w:val="00C402C9"/>
    <w:rsid w:val="00C40AB5"/>
    <w:rsid w:val="00C41ACF"/>
    <w:rsid w:val="00C45254"/>
    <w:rsid w:val="00C479AA"/>
    <w:rsid w:val="00C5060D"/>
    <w:rsid w:val="00C50A22"/>
    <w:rsid w:val="00C5136E"/>
    <w:rsid w:val="00C64209"/>
    <w:rsid w:val="00C66E3E"/>
    <w:rsid w:val="00C67D3D"/>
    <w:rsid w:val="00C71093"/>
    <w:rsid w:val="00C71E8D"/>
    <w:rsid w:val="00C723D8"/>
    <w:rsid w:val="00C7380F"/>
    <w:rsid w:val="00C75F07"/>
    <w:rsid w:val="00C8422F"/>
    <w:rsid w:val="00C849BD"/>
    <w:rsid w:val="00C84DD0"/>
    <w:rsid w:val="00C8584F"/>
    <w:rsid w:val="00C869F0"/>
    <w:rsid w:val="00C91036"/>
    <w:rsid w:val="00C961B5"/>
    <w:rsid w:val="00C974DE"/>
    <w:rsid w:val="00C978C2"/>
    <w:rsid w:val="00C97C01"/>
    <w:rsid w:val="00C97E00"/>
    <w:rsid w:val="00CA0281"/>
    <w:rsid w:val="00CA07F6"/>
    <w:rsid w:val="00CA1FEB"/>
    <w:rsid w:val="00CA38E7"/>
    <w:rsid w:val="00CA7EBE"/>
    <w:rsid w:val="00CB1575"/>
    <w:rsid w:val="00CB1C6F"/>
    <w:rsid w:val="00CB201F"/>
    <w:rsid w:val="00CB2CE2"/>
    <w:rsid w:val="00CB36BB"/>
    <w:rsid w:val="00CB4B25"/>
    <w:rsid w:val="00CB4E44"/>
    <w:rsid w:val="00CB67E2"/>
    <w:rsid w:val="00CB7380"/>
    <w:rsid w:val="00CB7E87"/>
    <w:rsid w:val="00CC0507"/>
    <w:rsid w:val="00CC0A25"/>
    <w:rsid w:val="00CC0F18"/>
    <w:rsid w:val="00CC1621"/>
    <w:rsid w:val="00CC1FD4"/>
    <w:rsid w:val="00CC70CD"/>
    <w:rsid w:val="00CD3D81"/>
    <w:rsid w:val="00CD43A4"/>
    <w:rsid w:val="00CD4CB9"/>
    <w:rsid w:val="00CD7DF3"/>
    <w:rsid w:val="00CE2CA6"/>
    <w:rsid w:val="00CE6485"/>
    <w:rsid w:val="00CE6D79"/>
    <w:rsid w:val="00CE724A"/>
    <w:rsid w:val="00CE771F"/>
    <w:rsid w:val="00CF0D47"/>
    <w:rsid w:val="00CF2617"/>
    <w:rsid w:val="00CF542F"/>
    <w:rsid w:val="00CF54D1"/>
    <w:rsid w:val="00D01D1D"/>
    <w:rsid w:val="00D01E06"/>
    <w:rsid w:val="00D0485A"/>
    <w:rsid w:val="00D064FA"/>
    <w:rsid w:val="00D06589"/>
    <w:rsid w:val="00D0779C"/>
    <w:rsid w:val="00D147E1"/>
    <w:rsid w:val="00D14A07"/>
    <w:rsid w:val="00D165E0"/>
    <w:rsid w:val="00D20872"/>
    <w:rsid w:val="00D214EF"/>
    <w:rsid w:val="00D2183B"/>
    <w:rsid w:val="00D2478B"/>
    <w:rsid w:val="00D252C2"/>
    <w:rsid w:val="00D25665"/>
    <w:rsid w:val="00D32F33"/>
    <w:rsid w:val="00D3687B"/>
    <w:rsid w:val="00D420C5"/>
    <w:rsid w:val="00D46A76"/>
    <w:rsid w:val="00D47D9F"/>
    <w:rsid w:val="00D50930"/>
    <w:rsid w:val="00D515C5"/>
    <w:rsid w:val="00D530C7"/>
    <w:rsid w:val="00D54E6C"/>
    <w:rsid w:val="00D556DD"/>
    <w:rsid w:val="00D57000"/>
    <w:rsid w:val="00D6025E"/>
    <w:rsid w:val="00D6282B"/>
    <w:rsid w:val="00D6291D"/>
    <w:rsid w:val="00D63757"/>
    <w:rsid w:val="00D65ACC"/>
    <w:rsid w:val="00D66B4A"/>
    <w:rsid w:val="00D75909"/>
    <w:rsid w:val="00D80BCA"/>
    <w:rsid w:val="00D8147F"/>
    <w:rsid w:val="00D83736"/>
    <w:rsid w:val="00D85186"/>
    <w:rsid w:val="00D85C93"/>
    <w:rsid w:val="00D86C9C"/>
    <w:rsid w:val="00D921BE"/>
    <w:rsid w:val="00D93483"/>
    <w:rsid w:val="00D95F0C"/>
    <w:rsid w:val="00D96AE7"/>
    <w:rsid w:val="00D96F7F"/>
    <w:rsid w:val="00D97812"/>
    <w:rsid w:val="00DA05FF"/>
    <w:rsid w:val="00DA372E"/>
    <w:rsid w:val="00DA382E"/>
    <w:rsid w:val="00DA52D6"/>
    <w:rsid w:val="00DA54D1"/>
    <w:rsid w:val="00DA56A5"/>
    <w:rsid w:val="00DA67FF"/>
    <w:rsid w:val="00DB0B6C"/>
    <w:rsid w:val="00DB2A4D"/>
    <w:rsid w:val="00DB5D7D"/>
    <w:rsid w:val="00DB6FCE"/>
    <w:rsid w:val="00DB7153"/>
    <w:rsid w:val="00DB7B13"/>
    <w:rsid w:val="00DC2A74"/>
    <w:rsid w:val="00DC381B"/>
    <w:rsid w:val="00DC657E"/>
    <w:rsid w:val="00DD0DE0"/>
    <w:rsid w:val="00DD1E0E"/>
    <w:rsid w:val="00DD2E5E"/>
    <w:rsid w:val="00DD75B8"/>
    <w:rsid w:val="00DE033A"/>
    <w:rsid w:val="00DE14CF"/>
    <w:rsid w:val="00DE157F"/>
    <w:rsid w:val="00DE1C3B"/>
    <w:rsid w:val="00DE397E"/>
    <w:rsid w:val="00DE3C32"/>
    <w:rsid w:val="00DE5F64"/>
    <w:rsid w:val="00DE7858"/>
    <w:rsid w:val="00DF3517"/>
    <w:rsid w:val="00DF3E50"/>
    <w:rsid w:val="00DF46B8"/>
    <w:rsid w:val="00DF6CD6"/>
    <w:rsid w:val="00DF7B87"/>
    <w:rsid w:val="00DF7F84"/>
    <w:rsid w:val="00E05ACE"/>
    <w:rsid w:val="00E06115"/>
    <w:rsid w:val="00E10B89"/>
    <w:rsid w:val="00E12111"/>
    <w:rsid w:val="00E12394"/>
    <w:rsid w:val="00E12933"/>
    <w:rsid w:val="00E15FB2"/>
    <w:rsid w:val="00E21DE8"/>
    <w:rsid w:val="00E23741"/>
    <w:rsid w:val="00E24D33"/>
    <w:rsid w:val="00E24D42"/>
    <w:rsid w:val="00E27E10"/>
    <w:rsid w:val="00E30B5D"/>
    <w:rsid w:val="00E3285E"/>
    <w:rsid w:val="00E32AC5"/>
    <w:rsid w:val="00E32F8F"/>
    <w:rsid w:val="00E364F5"/>
    <w:rsid w:val="00E37C98"/>
    <w:rsid w:val="00E40D7C"/>
    <w:rsid w:val="00E41D50"/>
    <w:rsid w:val="00E4506D"/>
    <w:rsid w:val="00E46209"/>
    <w:rsid w:val="00E50719"/>
    <w:rsid w:val="00E558B6"/>
    <w:rsid w:val="00E57EB4"/>
    <w:rsid w:val="00E61837"/>
    <w:rsid w:val="00E6184D"/>
    <w:rsid w:val="00E64570"/>
    <w:rsid w:val="00E71416"/>
    <w:rsid w:val="00E71922"/>
    <w:rsid w:val="00E71FA5"/>
    <w:rsid w:val="00E723F0"/>
    <w:rsid w:val="00E72447"/>
    <w:rsid w:val="00E74DED"/>
    <w:rsid w:val="00E76DF7"/>
    <w:rsid w:val="00E770AB"/>
    <w:rsid w:val="00E8231E"/>
    <w:rsid w:val="00E828C2"/>
    <w:rsid w:val="00E82EA5"/>
    <w:rsid w:val="00E8358A"/>
    <w:rsid w:val="00E84C38"/>
    <w:rsid w:val="00E908C9"/>
    <w:rsid w:val="00E95A4B"/>
    <w:rsid w:val="00E970F9"/>
    <w:rsid w:val="00EA00B7"/>
    <w:rsid w:val="00EA1ABB"/>
    <w:rsid w:val="00EA1DEA"/>
    <w:rsid w:val="00EA44EF"/>
    <w:rsid w:val="00EA46AD"/>
    <w:rsid w:val="00EA681A"/>
    <w:rsid w:val="00EA7444"/>
    <w:rsid w:val="00EA7A86"/>
    <w:rsid w:val="00EB13E2"/>
    <w:rsid w:val="00EB1D98"/>
    <w:rsid w:val="00EB66AF"/>
    <w:rsid w:val="00EB7478"/>
    <w:rsid w:val="00EC2317"/>
    <w:rsid w:val="00EC557E"/>
    <w:rsid w:val="00EC55B9"/>
    <w:rsid w:val="00EC6F9D"/>
    <w:rsid w:val="00EC7AA9"/>
    <w:rsid w:val="00ED04CB"/>
    <w:rsid w:val="00ED18C4"/>
    <w:rsid w:val="00ED2887"/>
    <w:rsid w:val="00ED2F23"/>
    <w:rsid w:val="00ED6EE5"/>
    <w:rsid w:val="00EE0F0B"/>
    <w:rsid w:val="00EE2148"/>
    <w:rsid w:val="00EE2C9E"/>
    <w:rsid w:val="00EE5599"/>
    <w:rsid w:val="00EF1235"/>
    <w:rsid w:val="00F0387C"/>
    <w:rsid w:val="00F03B58"/>
    <w:rsid w:val="00F06222"/>
    <w:rsid w:val="00F0771C"/>
    <w:rsid w:val="00F16790"/>
    <w:rsid w:val="00F167D1"/>
    <w:rsid w:val="00F22256"/>
    <w:rsid w:val="00F22A8D"/>
    <w:rsid w:val="00F26780"/>
    <w:rsid w:val="00F31112"/>
    <w:rsid w:val="00F33567"/>
    <w:rsid w:val="00F35E9C"/>
    <w:rsid w:val="00F35F23"/>
    <w:rsid w:val="00F37BCD"/>
    <w:rsid w:val="00F40E47"/>
    <w:rsid w:val="00F42316"/>
    <w:rsid w:val="00F447E7"/>
    <w:rsid w:val="00F521E1"/>
    <w:rsid w:val="00F54B93"/>
    <w:rsid w:val="00F54BD4"/>
    <w:rsid w:val="00F554DE"/>
    <w:rsid w:val="00F565EA"/>
    <w:rsid w:val="00F62A01"/>
    <w:rsid w:val="00F65952"/>
    <w:rsid w:val="00F660E6"/>
    <w:rsid w:val="00F67B5F"/>
    <w:rsid w:val="00F77F77"/>
    <w:rsid w:val="00F801BC"/>
    <w:rsid w:val="00F8079D"/>
    <w:rsid w:val="00F83941"/>
    <w:rsid w:val="00F850C4"/>
    <w:rsid w:val="00F8708C"/>
    <w:rsid w:val="00F9167B"/>
    <w:rsid w:val="00FA3394"/>
    <w:rsid w:val="00FB2F05"/>
    <w:rsid w:val="00FB38D1"/>
    <w:rsid w:val="00FB422D"/>
    <w:rsid w:val="00FC13B3"/>
    <w:rsid w:val="00FC1802"/>
    <w:rsid w:val="00FC22F5"/>
    <w:rsid w:val="00FD0641"/>
    <w:rsid w:val="00FD098D"/>
    <w:rsid w:val="00FD1C65"/>
    <w:rsid w:val="00FD47E4"/>
    <w:rsid w:val="00FD4B5E"/>
    <w:rsid w:val="00FD4DD8"/>
    <w:rsid w:val="00FD53BC"/>
    <w:rsid w:val="00FD67D1"/>
    <w:rsid w:val="00FE298E"/>
    <w:rsid w:val="00FE4EC3"/>
    <w:rsid w:val="00FE539B"/>
    <w:rsid w:val="00FE5B5F"/>
    <w:rsid w:val="00FF2905"/>
    <w:rsid w:val="08D06ADC"/>
    <w:rsid w:val="1F5155B6"/>
    <w:rsid w:val="2126E73F"/>
    <w:rsid w:val="214944A8"/>
    <w:rsid w:val="24C199B7"/>
    <w:rsid w:val="29643AB6"/>
    <w:rsid w:val="5475DBC9"/>
    <w:rsid w:val="552856D5"/>
    <w:rsid w:val="5EE37881"/>
    <w:rsid w:val="61E62124"/>
    <w:rsid w:val="71076A35"/>
    <w:rsid w:val="7340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BA93154"/>
  <w15:docId w15:val="{BCC4434E-E1F2-43A5-9C57-31B1F4F1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2AAF"/>
  </w:style>
  <w:style w:type="paragraph" w:styleId="Nadpis1">
    <w:name w:val="heading 1"/>
    <w:basedOn w:val="Normln"/>
    <w:link w:val="Nadpis1Char"/>
    <w:uiPriority w:val="9"/>
    <w:qFormat/>
    <w:rsid w:val="00515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2A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E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69EA"/>
  </w:style>
  <w:style w:type="paragraph" w:styleId="Zpat">
    <w:name w:val="footer"/>
    <w:basedOn w:val="Normln"/>
    <w:link w:val="ZpatChar"/>
    <w:uiPriority w:val="99"/>
    <w:unhideWhenUsed/>
    <w:rsid w:val="005E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9EA"/>
  </w:style>
  <w:style w:type="paragraph" w:customStyle="1" w:styleId="Nadpis">
    <w:name w:val="Nadpis"/>
    <w:basedOn w:val="Normln"/>
    <w:next w:val="Normln"/>
    <w:qFormat/>
    <w:rsid w:val="005E69EA"/>
    <w:rPr>
      <w:rFonts w:ascii="Arial" w:hAnsi="Arial"/>
      <w:b/>
      <w:color w:val="ADDA43"/>
      <w:sz w:val="36"/>
    </w:rPr>
  </w:style>
  <w:style w:type="paragraph" w:customStyle="1" w:styleId="podnadpis">
    <w:name w:val="podnadpis"/>
    <w:basedOn w:val="Normln"/>
    <w:next w:val="Normln"/>
    <w:autoRedefine/>
    <w:qFormat/>
    <w:rsid w:val="00DF34E3"/>
    <w:pPr>
      <w:keepNext/>
      <w:widowControl w:val="0"/>
      <w:spacing w:after="0" w:line="240" w:lineRule="auto"/>
    </w:pPr>
    <w:rPr>
      <w:rFonts w:ascii="Arial" w:hAnsi="Arial" w:cs="Arial"/>
      <w:b/>
      <w:bCs/>
      <w:color w:val="0EA1BD"/>
      <w:sz w:val="36"/>
      <w:szCs w:val="36"/>
      <w:shd w:val="clear" w:color="auto" w:fill="FFFFFF"/>
    </w:rPr>
  </w:style>
  <w:style w:type="paragraph" w:styleId="Bezmezer">
    <w:name w:val="No Spacing"/>
    <w:uiPriority w:val="1"/>
    <w:qFormat/>
    <w:rsid w:val="005E69EA"/>
    <w:pPr>
      <w:spacing w:after="0" w:line="240" w:lineRule="auto"/>
    </w:pPr>
  </w:style>
  <w:style w:type="paragraph" w:customStyle="1" w:styleId="datum">
    <w:name w:val="datum"/>
    <w:basedOn w:val="Normln"/>
    <w:next w:val="Normln"/>
    <w:qFormat/>
    <w:rsid w:val="005E69EA"/>
    <w:rPr>
      <w:rFonts w:ascii="Arial" w:hAnsi="Arial"/>
      <w:color w:val="4D4D4D"/>
      <w:sz w:val="36"/>
    </w:rPr>
  </w:style>
  <w:style w:type="paragraph" w:customStyle="1" w:styleId="patika">
    <w:name w:val="patička"/>
    <w:basedOn w:val="Normln"/>
    <w:next w:val="Normln"/>
    <w:qFormat/>
    <w:rsid w:val="005E69EA"/>
    <w:pPr>
      <w:spacing w:after="0" w:line="240" w:lineRule="auto"/>
    </w:pPr>
    <w:rPr>
      <w:rFonts w:ascii="Arial" w:eastAsia="Gotham Rounded Book" w:hAnsi="Arial" w:cs="Arial"/>
      <w:color w:val="5B9BD5" w:themeColor="accent1"/>
      <w:sz w:val="20"/>
      <w:szCs w:val="20"/>
    </w:rPr>
  </w:style>
  <w:style w:type="paragraph" w:customStyle="1" w:styleId="paragraph">
    <w:name w:val="paragraph"/>
    <w:basedOn w:val="Normln"/>
    <w:rsid w:val="005E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E69EA"/>
  </w:style>
  <w:style w:type="character" w:customStyle="1" w:styleId="y2iqfc">
    <w:name w:val="y2iqfc"/>
    <w:basedOn w:val="Standardnpsmoodstavce"/>
    <w:rsid w:val="005E69EA"/>
  </w:style>
  <w:style w:type="paragraph" w:customStyle="1" w:styleId="Default">
    <w:name w:val="Default"/>
    <w:rsid w:val="005E6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18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18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3188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67A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7A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7A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A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A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7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A5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469E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066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C05544"/>
    <w:rPr>
      <w:color w:val="954F72" w:themeColor="followedHyperlink"/>
      <w:u w:val="single"/>
    </w:rPr>
  </w:style>
  <w:style w:type="character" w:customStyle="1" w:styleId="spellingerror">
    <w:name w:val="spellingerror"/>
    <w:basedOn w:val="Standardnpsmoodstavce"/>
    <w:rsid w:val="001D2BC5"/>
  </w:style>
  <w:style w:type="paragraph" w:styleId="Revize">
    <w:name w:val="Revision"/>
    <w:hidden/>
    <w:uiPriority w:val="99"/>
    <w:semiHidden/>
    <w:rsid w:val="00443A7E"/>
    <w:pPr>
      <w:spacing w:after="0" w:line="240" w:lineRule="auto"/>
    </w:pPr>
  </w:style>
  <w:style w:type="character" w:customStyle="1" w:styleId="UnresolvedMention1">
    <w:name w:val="Unresolved Mention1"/>
    <w:basedOn w:val="Standardnpsmoodstavce"/>
    <w:uiPriority w:val="99"/>
    <w:unhideWhenUsed/>
    <w:rsid w:val="00990755"/>
    <w:rPr>
      <w:color w:val="605E5C"/>
      <w:shd w:val="clear" w:color="auto" w:fill="E1DFDD"/>
    </w:rPr>
  </w:style>
  <w:style w:type="character" w:customStyle="1" w:styleId="Mention1">
    <w:name w:val="Mention1"/>
    <w:basedOn w:val="Standardnpsmoodstavce"/>
    <w:uiPriority w:val="99"/>
    <w:unhideWhenUsed/>
    <w:rsid w:val="00990755"/>
    <w:rPr>
      <w:color w:val="2B579A"/>
      <w:shd w:val="clear" w:color="auto" w:fill="E1DFDD"/>
    </w:rPr>
  </w:style>
  <w:style w:type="table" w:styleId="Tmavtabulkasmkou5zvraznn6">
    <w:name w:val="Grid Table 5 Dark Accent 6"/>
    <w:basedOn w:val="Normlntabulka"/>
    <w:uiPriority w:val="50"/>
    <w:rsid w:val="00B30C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F198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515C1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rticle-detail-date">
    <w:name w:val="article-detail-date"/>
    <w:basedOn w:val="Standardnpsmoodstavce"/>
    <w:rsid w:val="00515C15"/>
  </w:style>
  <w:style w:type="character" w:customStyle="1" w:styleId="article-detail-categories">
    <w:name w:val="article-detail-categories"/>
    <w:basedOn w:val="Standardnpsmoodstavce"/>
    <w:rsid w:val="00515C15"/>
  </w:style>
  <w:style w:type="character" w:customStyle="1" w:styleId="article-detail-author">
    <w:name w:val="article-detail-author"/>
    <w:basedOn w:val="Standardnpsmoodstavce"/>
    <w:rsid w:val="00515C15"/>
  </w:style>
  <w:style w:type="paragraph" w:customStyle="1" w:styleId="perex">
    <w:name w:val="perex"/>
    <w:basedOn w:val="Normln"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ulek1">
    <w:name w:val="Titulek1"/>
    <w:basedOn w:val="Normln"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15C15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2A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eop">
    <w:name w:val="eop"/>
    <w:basedOn w:val="Standardnpsmoodstavce"/>
    <w:rsid w:val="00782FE9"/>
  </w:style>
  <w:style w:type="paragraph" w:styleId="Odstavecseseznamem">
    <w:name w:val="List Paragraph"/>
    <w:basedOn w:val="Normln"/>
    <w:uiPriority w:val="34"/>
    <w:qFormat/>
    <w:rsid w:val="006F286F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E570F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31AAE"/>
    <w:rPr>
      <w:color w:val="605E5C"/>
      <w:shd w:val="clear" w:color="auto" w:fill="E1DFDD"/>
    </w:rPr>
  </w:style>
  <w:style w:type="paragraph" w:styleId="Podnadpis0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ITULKAECETA">
    <w:name w:val="TITULKA ECETA"/>
    <w:qFormat/>
    <w:rsid w:val="00ED6EE5"/>
    <w:rPr>
      <w:rFonts w:asciiTheme="minorHAnsi" w:eastAsiaTheme="minorHAnsi" w:hAnsiTheme="minorHAnsi" w:cstheme="minorBidi"/>
      <w:b/>
      <w:caps/>
      <w:color w:val="FFFFFF" w:themeColor="background1"/>
      <w:sz w:val="6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6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410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0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3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9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1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5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3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56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8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96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3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8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5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6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2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1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0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2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7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4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3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9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99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8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1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7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8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5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8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0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24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0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52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4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9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2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2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4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3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9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98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8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pnu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rzqfqSqGs4j+tqtKrrufOgXoCg==">CgMxLjA4AHIhMVVteFdBZS1vYzFiT3puVFh5dHk3Mko5YkZvZjVMQ1NV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9" ma:contentTypeDescription="Vytvoří nový dokument" ma:contentTypeScope="" ma:versionID="c911a25edb2f93d8e4b2754d9ddea115">
  <xsd:schema xmlns:xsd="http://www.w3.org/2001/XMLSchema" xmlns:xs="http://www.w3.org/2001/XMLSchema" xmlns:p="http://schemas.microsoft.com/office/2006/metadata/properties" xmlns:ns2="c8a507f3-de26-4dcb-9614-5e60dd875d15" xmlns:ns3="c4bd89eb-21fa-4fdd-b1c5-cc2ed2d0c008" targetNamespace="http://schemas.microsoft.com/office/2006/metadata/properties" ma:root="true" ma:fieldsID="4a6edd0d1116db9cdb7d4c3e2463494f" ns2:_="" ns3:_="">
    <xsd:import namespace="c8a507f3-de26-4dcb-9614-5e60dd875d15"/>
    <xsd:import namespace="c4bd89eb-21fa-4fdd-b1c5-cc2ed2d0c0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f33a0-a0b5-4444-b48e-bcfff9f0187f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FCA227-367C-442C-82BC-A2E98512EB4F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customXml/itemProps3.xml><?xml version="1.0" encoding="utf-8"?>
<ds:datastoreItem xmlns:ds="http://schemas.openxmlformats.org/officeDocument/2006/customXml" ds:itemID="{200F5BCC-A7AA-48A4-8E8B-188383B6D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507f3-de26-4dcb-9614-5e60dd875d15"/>
    <ds:schemaRef ds:uri="c4bd89eb-21fa-4fdd-b1c5-cc2ed2d0c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3B26D8-6D87-487E-8D56-AC14F141A3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795</Words>
  <Characters>4695</Characters>
  <Application>Microsoft Office Word</Application>
  <DocSecurity>0</DocSecurity>
  <Lines>39</Lines>
  <Paragraphs>10</Paragraphs>
  <ScaleCrop>false</ScaleCrop>
  <Company/>
  <LinksUpToDate>false</LinksUpToDate>
  <CharactersWithSpaces>5480</CharactersWithSpaces>
  <SharedDoc>false</SharedDoc>
  <HLinks>
    <vt:vector size="6" baseType="variant"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http://www.apnu.cz/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 Adéla</dc:creator>
  <cp:keywords/>
  <cp:lastModifiedBy>Hansen Adéla</cp:lastModifiedBy>
  <cp:revision>116</cp:revision>
  <dcterms:created xsi:type="dcterms:W3CDTF">2026-04-10T07:53:00Z</dcterms:created>
  <dcterms:modified xsi:type="dcterms:W3CDTF">2026-04-22T08:47:00Z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  <property fmtid="{D5CDD505-2E9C-101B-9397-08002B2CF9AE}" pid="4" name="GrammarlyDocumentId">
    <vt:lpwstr>04dd32a02591345689e90e2a4949cb30764ca33a60c827ab3877298d5faf74c2</vt:lpwstr>
  </property>
</Properties>
</file>